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 or Certain Officers; Election of Directors; Appointment of Certain Officers; Compensatory Arrangements of Certain Officers.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4, 2022, Fulcrum Therapeutics, Inc. (“Fulcrum”) notified Mr. Peter Thomson of the elimination of the Vice President, Finance &amp; Accounting position and, as a consequence, the termination of his role as Fulcrum’s principal accounting officer, effective as of March 11, 2022. Mr. Thomson will remain employed with Fulcrum in a transitional capacity through April 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Fulcrum appointed Mr. Gregory Tourangeau, Fulcrum’s Controller, as principal accounting officer effective March 11, 2022.</w:t>
      </w:r>
    </w:p>
    <w:p>
      <w:pPr>
        <w:sectPr>
          <w:pgSz w:w="11900" w:h="16838" w:orient="portrait"/>
          <w:cols w:equalWidth="0" w:num="1">
            <w:col w:w="10940"/>
          </w:cols>
          <w:pgMar w:left="440" w:top="297" w:right="51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spacing w:after="0"/>
        <w:tabs>
          <w:tab w:leader="none" w:pos="5180" w:val="left"/>
          <w:tab w:leader="none" w:pos="562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Curt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Curt Oltmans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660"/>
      </w:cols>
      <w:pgMar w:left="440" w:top="29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2022-03-10T15:44:27Z</dcterms:created>
  <dcterms:modified xsi:type="dcterms:W3CDTF">2022-03-10T15:44:27Z</dcterms:modified>
</cp:coreProperties>
</file>