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142875</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3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(Amendment No.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0" w:lineRule="exact"/>
        <w:rPr>
          <w:sz w:val="24"/>
          <w:szCs w:val="24"/>
          <w:color w:val="auto"/>
        </w:rPr>
      </w:pPr>
    </w:p>
    <w:p>
      <w:pPr>
        <w:spacing w:after="0" w:line="2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FULCRUM THERAPEUTICS, INC.</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Common Stock, $0.001 par value per share</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359616109</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August 16,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2823845</wp:posOffset>
            </wp:positionH>
            <wp:positionV relativeFrom="paragraph">
              <wp:posOffset>-7620</wp:posOffset>
            </wp:positionV>
            <wp:extent cx="14947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4790" cy="8890"/>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520" w:firstLine="8"/>
        <w:spacing w:after="0" w:line="226" w:lineRule="exact"/>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w:t>
      </w: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6009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600900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200" w:hanging="663"/>
        <w:spacing w:after="0"/>
        <w:tabs>
          <w:tab w:leader="none" w:pos="12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RA Capital Management, L.P.</w:t>
      </w:r>
    </w:p>
    <w:p>
      <w:pPr>
        <w:spacing w:after="0" w:line="131" w:lineRule="exact"/>
        <w:rPr>
          <w:sz w:val="20"/>
          <w:szCs w:val="20"/>
          <w:color w:val="auto"/>
        </w:rPr>
      </w:pPr>
    </w:p>
    <w:p>
      <w:pPr>
        <w:ind w:left="1200" w:hanging="663"/>
        <w:spacing w:after="0"/>
        <w:tabs>
          <w:tab w:leader="none" w:pos="12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jc w:val="right"/>
        <w:ind w:righ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17" w:lineRule="exact"/>
        <w:rPr>
          <w:sz w:val="20"/>
          <w:szCs w:val="20"/>
          <w:color w:val="auto"/>
        </w:rPr>
      </w:pPr>
    </w:p>
    <w:p>
      <w:pPr>
        <w:ind w:left="1200" w:hanging="663"/>
        <w:spacing w:after="0"/>
        <w:tabs>
          <w:tab w:leader="none" w:pos="12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1200" w:hanging="663"/>
        <w:spacing w:after="0"/>
        <w:tabs>
          <w:tab w:leader="none" w:pos="12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Delaware</w:t>
      </w:r>
    </w:p>
    <w:p>
      <w:pPr>
        <w:spacing w:after="0" w:line="126" w:lineRule="exact"/>
        <w:rPr>
          <w:rFonts w:ascii="Times New Roman" w:cs="Times New Roman" w:eastAsia="Times New Roman" w:hAnsi="Times New Roman"/>
          <w:sz w:val="18"/>
          <w:szCs w:val="18"/>
          <w:b w:val="1"/>
          <w:bCs w:val="1"/>
          <w:color w:val="auto"/>
        </w:rPr>
      </w:pPr>
    </w:p>
    <w:p>
      <w:pPr>
        <w:ind w:left="27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7"/>
          <w:szCs w:val="17"/>
          <w:color w:val="auto"/>
        </w:rPr>
        <w:t>SOLE VOTING POWER</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00" w:type="dxa"/>
            <w:vAlign w:val="bottom"/>
          </w:tcPr>
          <w:p>
            <w:pPr>
              <w:spacing w:after="0"/>
              <w:rPr>
                <w:sz w:val="20"/>
                <w:szCs w:val="20"/>
                <w:color w:val="auto"/>
              </w:rPr>
            </w:pPr>
          </w:p>
        </w:tc>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7,000,000</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7,000,000</w:t>
      </w:r>
    </w:p>
    <w:p>
      <w:pPr>
        <w:spacing w:after="0" w:line="131" w:lineRule="exact"/>
        <w:rPr>
          <w:sz w:val="20"/>
          <w:szCs w:val="20"/>
          <w:color w:val="auto"/>
        </w:rPr>
      </w:pPr>
    </w:p>
    <w:p>
      <w:pPr>
        <w:ind w:left="1200" w:hanging="663"/>
        <w:spacing w:after="0"/>
        <w:tabs>
          <w:tab w:leader="none" w:pos="12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7,000,000</w:t>
      </w:r>
    </w:p>
    <w:p>
      <w:pPr>
        <w:spacing w:after="0" w:line="102" w:lineRule="exact"/>
        <w:rPr>
          <w:sz w:val="20"/>
          <w:szCs w:val="20"/>
          <w:color w:val="auto"/>
        </w:rPr>
      </w:pPr>
    </w:p>
    <w:p>
      <w:pPr>
        <w:ind w:left="1200" w:hanging="708"/>
        <w:spacing w:after="0" w:line="207" w:lineRule="exact"/>
        <w:tabs>
          <w:tab w:leader="none" w:pos="12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391" w:lineRule="exact"/>
        <w:rPr>
          <w:rFonts w:ascii="Times New Roman" w:cs="Times New Roman" w:eastAsia="Times New Roman" w:hAnsi="Times New Roman"/>
          <w:sz w:val="18"/>
          <w:szCs w:val="18"/>
          <w:b w:val="1"/>
          <w:bCs w:val="1"/>
          <w:color w:val="auto"/>
        </w:rPr>
      </w:pPr>
    </w:p>
    <w:p>
      <w:pPr>
        <w:ind w:left="1200" w:right="5100" w:hanging="703"/>
        <w:spacing w:after="0" w:line="443" w:lineRule="auto"/>
        <w:tabs>
          <w:tab w:leader="none" w:pos="12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13.45%</w:t>
      </w:r>
    </w:p>
    <w:p>
      <w:pPr>
        <w:spacing w:after="0" w:line="5" w:lineRule="exact"/>
        <w:rPr>
          <w:rFonts w:ascii="Times New Roman" w:cs="Times New Roman" w:eastAsia="Times New Roman" w:hAnsi="Times New Roman"/>
          <w:sz w:val="18"/>
          <w:szCs w:val="18"/>
          <w:b w:val="1"/>
          <w:bCs w:val="1"/>
          <w:color w:val="auto"/>
        </w:rPr>
      </w:pPr>
    </w:p>
    <w:p>
      <w:pPr>
        <w:ind w:left="1200" w:right="5700" w:hanging="708"/>
        <w:spacing w:after="0" w:line="532" w:lineRule="auto"/>
        <w:tabs>
          <w:tab w:leader="none" w:pos="12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500380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6009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00900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200" w:hanging="663"/>
        <w:spacing w:after="0"/>
        <w:tabs>
          <w:tab w:leader="none" w:pos="12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Peter Kolchinsky</w:t>
      </w:r>
    </w:p>
    <w:p>
      <w:pPr>
        <w:spacing w:after="0" w:line="131" w:lineRule="exact"/>
        <w:rPr>
          <w:sz w:val="20"/>
          <w:szCs w:val="20"/>
          <w:color w:val="auto"/>
        </w:rPr>
      </w:pPr>
    </w:p>
    <w:p>
      <w:pPr>
        <w:ind w:left="1200" w:hanging="663"/>
        <w:spacing w:after="0"/>
        <w:tabs>
          <w:tab w:leader="none" w:pos="12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jc w:val="right"/>
        <w:ind w:righ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17" w:lineRule="exact"/>
        <w:rPr>
          <w:sz w:val="20"/>
          <w:szCs w:val="20"/>
          <w:color w:val="auto"/>
        </w:rPr>
      </w:pPr>
    </w:p>
    <w:p>
      <w:pPr>
        <w:ind w:left="1200" w:hanging="663"/>
        <w:spacing w:after="0"/>
        <w:tabs>
          <w:tab w:leader="none" w:pos="12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1200" w:hanging="663"/>
        <w:spacing w:after="0"/>
        <w:tabs>
          <w:tab w:leader="none" w:pos="12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United States of America</w:t>
      </w:r>
    </w:p>
    <w:p>
      <w:pPr>
        <w:spacing w:after="0" w:line="126" w:lineRule="exact"/>
        <w:rPr>
          <w:rFonts w:ascii="Times New Roman" w:cs="Times New Roman" w:eastAsia="Times New Roman" w:hAnsi="Times New Roman"/>
          <w:sz w:val="18"/>
          <w:szCs w:val="18"/>
          <w:b w:val="1"/>
          <w:bCs w:val="1"/>
          <w:color w:val="auto"/>
        </w:rPr>
      </w:pPr>
    </w:p>
    <w:p>
      <w:pPr>
        <w:ind w:left="27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7"/>
          <w:szCs w:val="17"/>
          <w:color w:val="auto"/>
        </w:rPr>
        <w:t>SOLE VOTING POWER</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00" w:type="dxa"/>
            <w:vAlign w:val="bottom"/>
          </w:tcPr>
          <w:p>
            <w:pPr>
              <w:spacing w:after="0"/>
              <w:rPr>
                <w:sz w:val="20"/>
                <w:szCs w:val="20"/>
                <w:color w:val="auto"/>
              </w:rPr>
            </w:pPr>
          </w:p>
        </w:tc>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7,000,000</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7,000,000</w:t>
      </w:r>
    </w:p>
    <w:p>
      <w:pPr>
        <w:spacing w:after="0" w:line="131" w:lineRule="exact"/>
        <w:rPr>
          <w:sz w:val="20"/>
          <w:szCs w:val="20"/>
          <w:color w:val="auto"/>
        </w:rPr>
      </w:pPr>
    </w:p>
    <w:p>
      <w:pPr>
        <w:ind w:left="1200" w:hanging="663"/>
        <w:spacing w:after="0"/>
        <w:tabs>
          <w:tab w:leader="none" w:pos="12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7,000,000</w:t>
      </w:r>
    </w:p>
    <w:p>
      <w:pPr>
        <w:spacing w:after="0" w:line="102" w:lineRule="exact"/>
        <w:rPr>
          <w:sz w:val="20"/>
          <w:szCs w:val="20"/>
          <w:color w:val="auto"/>
        </w:rPr>
      </w:pPr>
    </w:p>
    <w:p>
      <w:pPr>
        <w:ind w:left="1200" w:hanging="708"/>
        <w:spacing w:after="0" w:line="207" w:lineRule="exact"/>
        <w:tabs>
          <w:tab w:leader="none" w:pos="12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391" w:lineRule="exact"/>
        <w:rPr>
          <w:rFonts w:ascii="Times New Roman" w:cs="Times New Roman" w:eastAsia="Times New Roman" w:hAnsi="Times New Roman"/>
          <w:sz w:val="18"/>
          <w:szCs w:val="18"/>
          <w:b w:val="1"/>
          <w:bCs w:val="1"/>
          <w:color w:val="auto"/>
        </w:rPr>
      </w:pPr>
    </w:p>
    <w:p>
      <w:pPr>
        <w:ind w:left="1200" w:right="5100" w:hanging="703"/>
        <w:spacing w:after="0" w:line="443" w:lineRule="auto"/>
        <w:tabs>
          <w:tab w:leader="none" w:pos="12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13.45%</w:t>
      </w:r>
    </w:p>
    <w:p>
      <w:pPr>
        <w:spacing w:after="0" w:line="5" w:lineRule="exact"/>
        <w:rPr>
          <w:rFonts w:ascii="Times New Roman" w:cs="Times New Roman" w:eastAsia="Times New Roman" w:hAnsi="Times New Roman"/>
          <w:sz w:val="18"/>
          <w:szCs w:val="18"/>
          <w:b w:val="1"/>
          <w:bCs w:val="1"/>
          <w:color w:val="auto"/>
        </w:rPr>
      </w:pPr>
    </w:p>
    <w:p>
      <w:pPr>
        <w:ind w:left="1200" w:right="5700" w:hanging="708"/>
        <w:spacing w:after="0" w:line="532" w:lineRule="auto"/>
        <w:tabs>
          <w:tab w:leader="none" w:pos="12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500380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6009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00900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200" w:hanging="663"/>
        <w:spacing w:after="0"/>
        <w:tabs>
          <w:tab w:leader="none" w:pos="12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Rajeev Shah</w:t>
      </w:r>
    </w:p>
    <w:p>
      <w:pPr>
        <w:spacing w:after="0" w:line="131" w:lineRule="exact"/>
        <w:rPr>
          <w:sz w:val="20"/>
          <w:szCs w:val="20"/>
          <w:color w:val="auto"/>
        </w:rPr>
      </w:pPr>
    </w:p>
    <w:p>
      <w:pPr>
        <w:ind w:left="1200" w:hanging="663"/>
        <w:spacing w:after="0"/>
        <w:tabs>
          <w:tab w:leader="none" w:pos="12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jc w:val="right"/>
        <w:ind w:righ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17" w:lineRule="exact"/>
        <w:rPr>
          <w:sz w:val="20"/>
          <w:szCs w:val="20"/>
          <w:color w:val="auto"/>
        </w:rPr>
      </w:pPr>
    </w:p>
    <w:p>
      <w:pPr>
        <w:ind w:left="1200" w:hanging="663"/>
        <w:spacing w:after="0"/>
        <w:tabs>
          <w:tab w:leader="none" w:pos="12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1200" w:hanging="663"/>
        <w:spacing w:after="0"/>
        <w:tabs>
          <w:tab w:leader="none" w:pos="12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United States of America</w:t>
      </w:r>
    </w:p>
    <w:p>
      <w:pPr>
        <w:spacing w:after="0" w:line="126" w:lineRule="exact"/>
        <w:rPr>
          <w:rFonts w:ascii="Times New Roman" w:cs="Times New Roman" w:eastAsia="Times New Roman" w:hAnsi="Times New Roman"/>
          <w:sz w:val="18"/>
          <w:szCs w:val="18"/>
          <w:b w:val="1"/>
          <w:bCs w:val="1"/>
          <w:color w:val="auto"/>
        </w:rPr>
      </w:pPr>
    </w:p>
    <w:p>
      <w:pPr>
        <w:ind w:left="27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7"/>
          <w:szCs w:val="17"/>
          <w:color w:val="auto"/>
        </w:rPr>
        <w:t>SOLE VOTING POWER</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00" w:type="dxa"/>
            <w:vAlign w:val="bottom"/>
          </w:tcPr>
          <w:p>
            <w:pPr>
              <w:spacing w:after="0"/>
              <w:rPr>
                <w:sz w:val="20"/>
                <w:szCs w:val="20"/>
                <w:color w:val="auto"/>
              </w:rPr>
            </w:pPr>
          </w:p>
        </w:tc>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7,000,000</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7,000,000</w:t>
      </w:r>
    </w:p>
    <w:p>
      <w:pPr>
        <w:spacing w:after="0" w:line="131" w:lineRule="exact"/>
        <w:rPr>
          <w:sz w:val="20"/>
          <w:szCs w:val="20"/>
          <w:color w:val="auto"/>
        </w:rPr>
      </w:pPr>
    </w:p>
    <w:p>
      <w:pPr>
        <w:ind w:left="1200" w:hanging="663"/>
        <w:spacing w:after="0"/>
        <w:tabs>
          <w:tab w:leader="none" w:pos="12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7,000,000</w:t>
      </w:r>
    </w:p>
    <w:p>
      <w:pPr>
        <w:spacing w:after="0" w:line="102" w:lineRule="exact"/>
        <w:rPr>
          <w:sz w:val="20"/>
          <w:szCs w:val="20"/>
          <w:color w:val="auto"/>
        </w:rPr>
      </w:pPr>
    </w:p>
    <w:p>
      <w:pPr>
        <w:ind w:left="1200" w:hanging="708"/>
        <w:spacing w:after="0" w:line="207" w:lineRule="exact"/>
        <w:tabs>
          <w:tab w:leader="none" w:pos="12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391" w:lineRule="exact"/>
        <w:rPr>
          <w:rFonts w:ascii="Times New Roman" w:cs="Times New Roman" w:eastAsia="Times New Roman" w:hAnsi="Times New Roman"/>
          <w:sz w:val="18"/>
          <w:szCs w:val="18"/>
          <w:b w:val="1"/>
          <w:bCs w:val="1"/>
          <w:color w:val="auto"/>
        </w:rPr>
      </w:pPr>
    </w:p>
    <w:p>
      <w:pPr>
        <w:ind w:left="1200" w:right="5100" w:hanging="703"/>
        <w:spacing w:after="0" w:line="443" w:lineRule="auto"/>
        <w:tabs>
          <w:tab w:leader="none" w:pos="12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13.45%</w:t>
      </w:r>
    </w:p>
    <w:p>
      <w:pPr>
        <w:spacing w:after="0" w:line="5" w:lineRule="exact"/>
        <w:rPr>
          <w:rFonts w:ascii="Times New Roman" w:cs="Times New Roman" w:eastAsia="Times New Roman" w:hAnsi="Times New Roman"/>
          <w:sz w:val="18"/>
          <w:szCs w:val="18"/>
          <w:b w:val="1"/>
          <w:bCs w:val="1"/>
          <w:color w:val="auto"/>
        </w:rPr>
      </w:pPr>
    </w:p>
    <w:p>
      <w:pPr>
        <w:ind w:left="1200" w:right="5700" w:hanging="708"/>
        <w:spacing w:after="0" w:line="532" w:lineRule="auto"/>
        <w:tabs>
          <w:tab w:leader="none" w:pos="12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500380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6009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00900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200" w:hanging="663"/>
        <w:spacing w:after="0"/>
        <w:tabs>
          <w:tab w:leader="none" w:pos="12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RA Capital Healthcare Fund, L.P.</w:t>
      </w:r>
    </w:p>
    <w:p>
      <w:pPr>
        <w:spacing w:after="0" w:line="131" w:lineRule="exact"/>
        <w:rPr>
          <w:sz w:val="20"/>
          <w:szCs w:val="20"/>
          <w:color w:val="auto"/>
        </w:rPr>
      </w:pPr>
    </w:p>
    <w:p>
      <w:pPr>
        <w:ind w:left="1200" w:hanging="663"/>
        <w:spacing w:after="0"/>
        <w:tabs>
          <w:tab w:leader="none" w:pos="12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jc w:val="right"/>
        <w:ind w:righ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117" w:lineRule="exact"/>
        <w:rPr>
          <w:sz w:val="20"/>
          <w:szCs w:val="20"/>
          <w:color w:val="auto"/>
        </w:rPr>
      </w:pPr>
    </w:p>
    <w:p>
      <w:pPr>
        <w:ind w:left="1200" w:hanging="663"/>
        <w:spacing w:after="0"/>
        <w:tabs>
          <w:tab w:leader="none" w:pos="12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1200" w:hanging="663"/>
        <w:spacing w:after="0"/>
        <w:tabs>
          <w:tab w:leader="none" w:pos="12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Delaware</w:t>
      </w:r>
    </w:p>
    <w:p>
      <w:pPr>
        <w:spacing w:after="0" w:line="126" w:lineRule="exact"/>
        <w:rPr>
          <w:rFonts w:ascii="Times New Roman" w:cs="Times New Roman" w:eastAsia="Times New Roman" w:hAnsi="Times New Roman"/>
          <w:sz w:val="18"/>
          <w:szCs w:val="18"/>
          <w:b w:val="1"/>
          <w:bCs w:val="1"/>
          <w:color w:val="auto"/>
        </w:rPr>
      </w:pPr>
    </w:p>
    <w:p>
      <w:pPr>
        <w:ind w:left="27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7"/>
          <w:szCs w:val="17"/>
          <w:color w:val="auto"/>
        </w:rPr>
        <w:t>SOLE VOTING POWER</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00" w:type="dxa"/>
            <w:vAlign w:val="bottom"/>
          </w:tcPr>
          <w:p>
            <w:pPr>
              <w:spacing w:after="0"/>
              <w:rPr>
                <w:sz w:val="20"/>
                <w:szCs w:val="20"/>
                <w:color w:val="auto"/>
              </w:rPr>
            </w:pPr>
          </w:p>
        </w:tc>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7,000,000</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7,000,000</w:t>
      </w:r>
    </w:p>
    <w:p>
      <w:pPr>
        <w:spacing w:after="0" w:line="131" w:lineRule="exact"/>
        <w:rPr>
          <w:sz w:val="20"/>
          <w:szCs w:val="20"/>
          <w:color w:val="auto"/>
        </w:rPr>
      </w:pPr>
    </w:p>
    <w:p>
      <w:pPr>
        <w:ind w:left="1200" w:hanging="663"/>
        <w:spacing w:after="0"/>
        <w:tabs>
          <w:tab w:leader="none" w:pos="12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7,000,000</w:t>
      </w:r>
    </w:p>
    <w:p>
      <w:pPr>
        <w:spacing w:after="0" w:line="102" w:lineRule="exact"/>
        <w:rPr>
          <w:sz w:val="20"/>
          <w:szCs w:val="20"/>
          <w:color w:val="auto"/>
        </w:rPr>
      </w:pPr>
    </w:p>
    <w:p>
      <w:pPr>
        <w:ind w:left="1200" w:hanging="708"/>
        <w:spacing w:after="0" w:line="207" w:lineRule="exact"/>
        <w:tabs>
          <w:tab w:leader="none" w:pos="12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391" w:lineRule="exact"/>
        <w:rPr>
          <w:rFonts w:ascii="Times New Roman" w:cs="Times New Roman" w:eastAsia="Times New Roman" w:hAnsi="Times New Roman"/>
          <w:sz w:val="18"/>
          <w:szCs w:val="18"/>
          <w:b w:val="1"/>
          <w:bCs w:val="1"/>
          <w:color w:val="auto"/>
        </w:rPr>
      </w:pPr>
    </w:p>
    <w:p>
      <w:pPr>
        <w:ind w:left="1200" w:right="5100" w:hanging="703"/>
        <w:spacing w:after="0" w:line="443" w:lineRule="auto"/>
        <w:tabs>
          <w:tab w:leader="none" w:pos="12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13.45%</w:t>
      </w:r>
    </w:p>
    <w:p>
      <w:pPr>
        <w:spacing w:after="0" w:line="5" w:lineRule="exact"/>
        <w:rPr>
          <w:rFonts w:ascii="Times New Roman" w:cs="Times New Roman" w:eastAsia="Times New Roman" w:hAnsi="Times New Roman"/>
          <w:sz w:val="18"/>
          <w:szCs w:val="18"/>
          <w:b w:val="1"/>
          <w:bCs w:val="1"/>
          <w:color w:val="auto"/>
        </w:rPr>
      </w:pPr>
    </w:p>
    <w:p>
      <w:pPr>
        <w:ind w:left="1200" w:right="5700" w:hanging="708"/>
        <w:spacing w:after="0" w:line="532" w:lineRule="auto"/>
        <w:tabs>
          <w:tab w:leader="none" w:pos="12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500380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Name of Issuer</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Fulcrum Therapeutics, Inc. (the “Issuer”)</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Address of Issuer’s Principal Executive Offices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26 Landsdowne Street, Cambridge, MA 02139</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u w:val="single" w:color="auto"/>
          <w:color w:val="auto"/>
        </w:rPr>
        <w:t>Names of Persons Filing</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names of the persons filing this report (collectively, the “Reporting Persons”) are: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Management, L.P. (“RA Capital”)</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Peter Kolchinsky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Rajeev Shah</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Healthcare Fund, L.P. (the “Fund”)</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u w:val="single" w:color="auto"/>
          <w:color w:val="auto"/>
        </w:rPr>
        <w:t>Address of Principal Business Office or, if None, Residence</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RA Capital Management, L.P., 200 Berkeley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Boston MA 02116</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u w:val="single" w:color="auto"/>
          <w:color w:val="auto"/>
        </w:rPr>
        <w:t>Citizenship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is a Delaware limited partnership. Dr. Kolchinsky and Mr. Shah are United States citizens.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Common Stock, $0.001 par value per share (“Common Stock”)</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u w:val="single" w:color="auto"/>
          <w:color w:val="auto"/>
        </w:rPr>
        <w:t>CUSIP Number</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359616109</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If this statement is filed pursuant to §§ 240.13d-1(b) or 240.13d-2(b) or (c), check whether the person filing is a:</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80"/>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with respect to each Reporting Person is set forth in Rows 5 through 9 and 11 of the cover pages to this Schedule 13G. The ownership percentages reported are based on 50,598,997 total shares of Common Stock, as reported in the Issuer’s Prospectus with the Securities and Exchange Commission on August 17, 2022 and giving effect to an additional 1,438,618 shares issued and sold pursuant to the underwriters’ option.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Fund directly holds 7,000,000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6" w:name="page7"/>
    <w:bookmarkEnd w:id="6"/>
    <w:p>
      <w:pPr>
        <w:ind w:left="980" w:right="140"/>
        <w:spacing w:after="0" w:line="253" w:lineRule="auto"/>
        <w:rPr>
          <w:sz w:val="20"/>
          <w:szCs w:val="20"/>
          <w:color w:val="auto"/>
        </w:rPr>
      </w:pPr>
      <w:r>
        <w:rPr>
          <w:rFonts w:ascii="Times New Roman" w:cs="Times New Roman" w:eastAsia="Times New Roman" w:hAnsi="Times New Roman"/>
          <w:sz w:val="18"/>
          <w:szCs w:val="18"/>
          <w:color w:val="auto"/>
        </w:rPr>
        <w:t>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Securities Exchange Act of 1934 (the “Act”), of any securities of the Issuer held by the Fund. The Fund has delegated to RA Capital the sole power to vote and the sole power to dispose of all securities held in the Fund’s portfolios, including the shares of the Issuer’s Common Stock reported herein. Because the Fund has divested itself of voting and investment power over the reported securities they hold and may not revoke that delegation on less than 61 days’ notice, the Fund disclaims beneficial ownership of the securities they hold for purposes of Section 13(d) of the Act and therefore disclaim any obligation to report ownership of the reported securities under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 Statement (the “Statement”) other than for the purpose of determining their obligations under Section 13(d) of the Act, and the filing of the Statement shall not be deemed an admission that either RA Capital, Dr. Kolchinsky, or Mr. Shah is the beneficial owner of such securities for any other purpose.</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Ownership of Five Percent or Less of a Class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right="34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u w:val="single" w:color="auto"/>
          <w:color w:val="auto"/>
        </w:rPr>
        <w:t>Ownership of More than Five Percent on Behalf of Another Person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980" w:right="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u w:val="single" w:color="auto"/>
          <w:color w:val="auto"/>
        </w:rPr>
        <w:t>Identification and Classification of the Subsidiary Which Acquired the Security Being Reported on by the Parent Holding Company or Control Person</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u w:val="single" w:color="auto"/>
          <w:color w:val="auto"/>
        </w:rPr>
        <w:t>Identification and Classification of Members of the Group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Notice of Dissolution of Group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u w:val="single" w:color="auto"/>
          <w:color w:val="auto"/>
        </w:rPr>
        <w:t>Certification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1: 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5"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26,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MANAGEMENT, L.P.</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Peter Kolchinsky</w:t>
            </w:r>
          </w:p>
        </w:tc>
        <w:tc>
          <w:tcPr>
            <w:tcW w:w="740" w:type="dxa"/>
            <w:vAlign w:val="bottom"/>
          </w:tcPr>
          <w:p>
            <w:pPr>
              <w:spacing w:after="0"/>
              <w:rPr>
                <w:sz w:val="17"/>
                <w:szCs w:val="17"/>
                <w:color w:val="auto"/>
              </w:rPr>
            </w:pPr>
          </w:p>
        </w:tc>
      </w:tr>
      <w:tr>
        <w:trPr>
          <w:trHeight w:val="218"/>
        </w:trPr>
        <w:tc>
          <w:tcPr>
            <w:tcW w:w="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Peter Kolchinsky</w:t>
            </w:r>
          </w:p>
        </w:tc>
      </w:tr>
      <w:tr>
        <w:trPr>
          <w:trHeight w:val="234"/>
        </w:trPr>
        <w:tc>
          <w:tcPr>
            <w:tcW w:w="6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Authorized Signatory</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Peter Kolchinsky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RAJEEV SHAH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Rajeev Shah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HEALTHCARE FUND,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 Capital Healthcare Fund GP, LLC</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10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39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Peter Kolchinsky</w:t>
            </w:r>
          </w:p>
        </w:tc>
        <w:tc>
          <w:tcPr>
            <w:tcW w:w="9120" w:type="dxa"/>
            <w:vAlign w:val="bottom"/>
          </w:tcPr>
          <w:p>
            <w:pPr>
              <w:spacing w:after="0"/>
              <w:rPr>
                <w:sz w:val="24"/>
                <w:szCs w:val="24"/>
                <w:color w:val="auto"/>
              </w:rPr>
            </w:pPr>
          </w:p>
        </w:tc>
      </w:tr>
      <w:tr>
        <w:trPr>
          <w:trHeight w:val="218"/>
        </w:trPr>
        <w:tc>
          <w:tcPr>
            <w:tcW w:w="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Peter Kolchinsky</w:t>
            </w:r>
          </w:p>
        </w:tc>
      </w:tr>
      <w:tr>
        <w:trPr>
          <w:trHeight w:val="234"/>
        </w:trPr>
        <w:tc>
          <w:tcPr>
            <w:tcW w:w="6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Manager</w:t>
            </w:r>
          </w:p>
        </w:tc>
      </w:tr>
      <w:tr>
        <w:trPr>
          <w:trHeight w:val="648"/>
        </w:trPr>
        <w:tc>
          <w:tcPr>
            <w:tcW w:w="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Joint Filing Agreement, dated as of August 26, 2022, is by and among RA Capital Management, L.P., Peter Kolchinsky, Rajeev Shah, and RA Capital Healthcare Fund, L.P. (the foregoing are collectively referred to herein as the “Filers”).</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Each of the Filers may be required to file with the United States Securities and Exchange Commission a statement on Schedule 13G and/or 13D with respect to Common Stock $0.001 per share of Fulcrum Therapeutics, Inc. beneficially owned by them from time to time.</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Joint Filing Agreement may be terminated by any of the Filers upon one week’s prior written notice or such lesser period of notice as the Filers may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and delivered as of the date first above written.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MANAGEMENT, L.P.</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Peter Kolchinsky</w:t>
            </w:r>
          </w:p>
        </w:tc>
        <w:tc>
          <w:tcPr>
            <w:tcW w:w="740" w:type="dxa"/>
            <w:vAlign w:val="bottom"/>
          </w:tcPr>
          <w:p>
            <w:pPr>
              <w:spacing w:after="0"/>
              <w:rPr>
                <w:sz w:val="17"/>
                <w:szCs w:val="17"/>
                <w:color w:val="auto"/>
              </w:rPr>
            </w:pPr>
          </w:p>
        </w:tc>
      </w:tr>
      <w:tr>
        <w:trPr>
          <w:trHeight w:val="218"/>
        </w:trPr>
        <w:tc>
          <w:tcPr>
            <w:tcW w:w="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Peter Kolchinsky</w:t>
            </w:r>
          </w:p>
        </w:tc>
      </w:tr>
      <w:tr>
        <w:trPr>
          <w:trHeight w:val="234"/>
        </w:trPr>
        <w:tc>
          <w:tcPr>
            <w:tcW w:w="6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Authorized Signatory</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Peter Kolchinsky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RAJEEV SHAH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Rajeev Shah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HEALTHCARE FUND,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 Capital Healthcare Fund GP, LLC</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10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3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Peter Kolchinsky</w:t>
            </w:r>
          </w:p>
        </w:tc>
        <w:tc>
          <w:tcPr>
            <w:tcW w:w="9120" w:type="dxa"/>
            <w:vAlign w:val="bottom"/>
          </w:tcPr>
          <w:p>
            <w:pPr>
              <w:spacing w:after="0"/>
              <w:rPr>
                <w:sz w:val="24"/>
                <w:szCs w:val="24"/>
                <w:color w:val="auto"/>
              </w:rPr>
            </w:pPr>
          </w:p>
        </w:tc>
      </w:tr>
      <w:tr>
        <w:trPr>
          <w:trHeight w:val="218"/>
        </w:trPr>
        <w:tc>
          <w:tcPr>
            <w:tcW w:w="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Peter Kolchinsky</w:t>
            </w:r>
          </w:p>
        </w:tc>
      </w:tr>
      <w:tr>
        <w:trPr>
          <w:trHeight w:val="234"/>
        </w:trPr>
        <w:tc>
          <w:tcPr>
            <w:tcW w:w="6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Manager</w:t>
            </w:r>
          </w:p>
        </w:tc>
      </w:tr>
      <w:tr>
        <w:trPr>
          <w:trHeight w:val="648"/>
        </w:trPr>
        <w:tc>
          <w:tcPr>
            <w:tcW w:w="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bullet"/>
      <w:start w:val="1"/>
    </w:lvl>
  </w:abstractNum>
  <w:abstractNum w:abstractNumId="2">
    <w:nsid w:val="DED7263"/>
    <w:multiLevelType w:val="hybridMultilevel"/>
    <w:lvl w:ilvl="0">
      <w:lvlJc w:val="left"/>
      <w:lvlText w:val="2"/>
      <w:numFmt w:val="bullet"/>
      <w:start w:val="1"/>
    </w:lvl>
  </w:abstractNum>
  <w:abstractNum w:abstractNumId="3">
    <w:nsid w:val="7FDCC233"/>
    <w:multiLevelType w:val="hybridMultilevel"/>
    <w:lvl w:ilvl="0">
      <w:lvlJc w:val="left"/>
      <w:lvlText w:val="3"/>
      <w:numFmt w:val="bullet"/>
      <w:start w:val="1"/>
    </w:lvl>
  </w:abstractNum>
  <w:abstractNum w:abstractNumId="4">
    <w:nsid w:val="1BEFD79F"/>
    <w:multiLevelType w:val="hybridMultilevel"/>
    <w:lvl w:ilvl="0">
      <w:lvlJc w:val="left"/>
      <w:lvlText w:val="4"/>
      <w:numFmt w:val="bullet"/>
      <w:start w:val="1"/>
    </w:lvl>
  </w:abstractNum>
  <w:abstractNum w:abstractNumId="5">
    <w:nsid w:val="41A7C4C9"/>
    <w:multiLevelType w:val="hybridMultilevel"/>
    <w:lvl w:ilvl="0">
      <w:lvlJc w:val="left"/>
      <w:lvlText w:val="9"/>
      <w:numFmt w:val="bullet"/>
      <w:start w:val="1"/>
    </w:lvl>
  </w:abstractNum>
  <w:abstractNum w:abstractNumId="6">
    <w:nsid w:val="6B68079A"/>
    <w:multiLevelType w:val="hybridMultilevel"/>
    <w:lvl w:ilvl="0">
      <w:lvlJc w:val="left"/>
      <w:lvlText w:val="%1"/>
      <w:numFmt w:val="decimal"/>
      <w:start w:val="10"/>
    </w:lvl>
  </w:abstractNum>
  <w:abstractNum w:abstractNumId="7">
    <w:nsid w:val="4E6AFB66"/>
    <w:multiLevelType w:val="hybridMultilevel"/>
    <w:lvl w:ilvl="0">
      <w:lvlJc w:val="left"/>
      <w:lvlText w:val="1"/>
      <w:numFmt w:val="bullet"/>
      <w:start w:val="1"/>
    </w:lvl>
  </w:abstractNum>
  <w:abstractNum w:abstractNumId="8">
    <w:nsid w:val="25E45D32"/>
    <w:multiLevelType w:val="hybridMultilevel"/>
    <w:lvl w:ilvl="0">
      <w:lvlJc w:val="left"/>
      <w:lvlText w:val="2"/>
      <w:numFmt w:val="bullet"/>
      <w:start w:val="1"/>
    </w:lvl>
  </w:abstractNum>
  <w:abstractNum w:abstractNumId="9">
    <w:nsid w:val="519B500D"/>
    <w:multiLevelType w:val="hybridMultilevel"/>
    <w:lvl w:ilvl="0">
      <w:lvlJc w:val="left"/>
      <w:lvlText w:val="3"/>
      <w:numFmt w:val="bullet"/>
      <w:start w:val="1"/>
    </w:lvl>
  </w:abstractNum>
  <w:abstractNum w:abstractNumId="10">
    <w:nsid w:val="431BD7B7"/>
    <w:multiLevelType w:val="hybridMultilevel"/>
    <w:lvl w:ilvl="0">
      <w:lvlJc w:val="left"/>
      <w:lvlText w:val="4"/>
      <w:numFmt w:val="bullet"/>
      <w:start w:val="1"/>
    </w:lvl>
  </w:abstractNum>
  <w:abstractNum w:abstractNumId="11">
    <w:nsid w:val="3F2DBA31"/>
    <w:multiLevelType w:val="hybridMultilevel"/>
    <w:lvl w:ilvl="0">
      <w:lvlJc w:val="left"/>
      <w:lvlText w:val="9"/>
      <w:numFmt w:val="bullet"/>
      <w:start w:val="1"/>
    </w:lvl>
  </w:abstractNum>
  <w:abstractNum w:abstractNumId="12">
    <w:nsid w:val="7C83E458"/>
    <w:multiLevelType w:val="hybridMultilevel"/>
    <w:lvl w:ilvl="0">
      <w:lvlJc w:val="left"/>
      <w:lvlText w:val="%1"/>
      <w:numFmt w:val="decimal"/>
      <w:start w:val="10"/>
    </w:lvl>
  </w:abstractNum>
  <w:abstractNum w:abstractNumId="13">
    <w:nsid w:val="257130A3"/>
    <w:multiLevelType w:val="hybridMultilevel"/>
    <w:lvl w:ilvl="0">
      <w:lvlJc w:val="left"/>
      <w:lvlText w:val="1"/>
      <w:numFmt w:val="bullet"/>
      <w:start w:val="1"/>
    </w:lvl>
  </w:abstractNum>
  <w:abstractNum w:abstractNumId="14">
    <w:nsid w:val="62BBD95A"/>
    <w:multiLevelType w:val="hybridMultilevel"/>
    <w:lvl w:ilvl="0">
      <w:lvlJc w:val="left"/>
      <w:lvlText w:val="2"/>
      <w:numFmt w:val="bullet"/>
      <w:start w:val="1"/>
    </w:lvl>
  </w:abstractNum>
  <w:abstractNum w:abstractNumId="15">
    <w:nsid w:val="436C6125"/>
    <w:multiLevelType w:val="hybridMultilevel"/>
    <w:lvl w:ilvl="0">
      <w:lvlJc w:val="left"/>
      <w:lvlText w:val="3"/>
      <w:numFmt w:val="bullet"/>
      <w:start w:val="1"/>
    </w:lvl>
  </w:abstractNum>
  <w:abstractNum w:abstractNumId="16">
    <w:nsid w:val="628C895D"/>
    <w:multiLevelType w:val="hybridMultilevel"/>
    <w:lvl w:ilvl="0">
      <w:lvlJc w:val="left"/>
      <w:lvlText w:val="4"/>
      <w:numFmt w:val="bullet"/>
      <w:start w:val="1"/>
    </w:lvl>
  </w:abstractNum>
  <w:abstractNum w:abstractNumId="17">
    <w:nsid w:val="333AB105"/>
    <w:multiLevelType w:val="hybridMultilevel"/>
    <w:lvl w:ilvl="0">
      <w:lvlJc w:val="left"/>
      <w:lvlText w:val="9"/>
      <w:numFmt w:val="bullet"/>
      <w:start w:val="1"/>
    </w:lvl>
  </w:abstractNum>
  <w:abstractNum w:abstractNumId="18">
    <w:nsid w:val="721DA317"/>
    <w:multiLevelType w:val="hybridMultilevel"/>
    <w:lvl w:ilvl="0">
      <w:lvlJc w:val="left"/>
      <w:lvlText w:val="%1"/>
      <w:numFmt w:val="decimal"/>
      <w:start w:val="10"/>
    </w:lvl>
  </w:abstractNum>
  <w:abstractNum w:abstractNumId="19">
    <w:nsid w:val="2443A858"/>
    <w:multiLevelType w:val="hybridMultilevel"/>
    <w:lvl w:ilvl="0">
      <w:lvlJc w:val="left"/>
      <w:lvlText w:val="1"/>
      <w:numFmt w:val="bullet"/>
      <w:start w:val="1"/>
    </w:lvl>
  </w:abstractNum>
  <w:abstractNum w:abstractNumId="20">
    <w:nsid w:val="2D1D5AE9"/>
    <w:multiLevelType w:val="hybridMultilevel"/>
    <w:lvl w:ilvl="0">
      <w:lvlJc w:val="left"/>
      <w:lvlText w:val="2"/>
      <w:numFmt w:val="bullet"/>
      <w:start w:val="1"/>
    </w:lvl>
  </w:abstractNum>
  <w:abstractNum w:abstractNumId="21">
    <w:nsid w:val="6763845E"/>
    <w:multiLevelType w:val="hybridMultilevel"/>
    <w:lvl w:ilvl="0">
      <w:lvlJc w:val="left"/>
      <w:lvlText w:val="3"/>
      <w:numFmt w:val="bullet"/>
      <w:start w:val="1"/>
    </w:lvl>
  </w:abstractNum>
  <w:abstractNum w:abstractNumId="22">
    <w:nsid w:val="75A2A8D4"/>
    <w:multiLevelType w:val="hybridMultilevel"/>
    <w:lvl w:ilvl="0">
      <w:lvlJc w:val="left"/>
      <w:lvlText w:val="4"/>
      <w:numFmt w:val="bullet"/>
      <w:start w:val="1"/>
    </w:lvl>
  </w:abstractNum>
  <w:abstractNum w:abstractNumId="23">
    <w:nsid w:val="8EDBDAB"/>
    <w:multiLevelType w:val="hybridMultilevel"/>
    <w:lvl w:ilvl="0">
      <w:lvlJc w:val="left"/>
      <w:lvlText w:val="9"/>
      <w:numFmt w:val="bullet"/>
      <w:start w:val="1"/>
    </w:lvl>
  </w:abstractNum>
  <w:abstractNum w:abstractNumId="24">
    <w:nsid w:val="79838CB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2022-08-26T18:56:10Z</dcterms:created>
  <dcterms:modified xsi:type="dcterms:W3CDTF">2022-08-26T18:56:10Z</dcterms:modified>
</cp:coreProperties>
</file>