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GERAGHTY JAMES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Fulcrum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C/O FULCRUM THERAPEUTICS,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07/18/2019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26 LANDSDOWNE STREET</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1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ind w:left="3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07/18/2019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color w:val="0000FF"/>
              </w:rPr>
              <w:t>A</w:t>
            </w:r>
          </w:p>
        </w:tc>
        <w:tc>
          <w:tcPr>
            <w:tcW w:w="600" w:type="dxa"/>
            <w:vAlign w:val="bottom"/>
          </w:tcPr>
          <w:p>
            <w:pPr>
              <w:ind w:left="200"/>
              <w:spacing w:after="0"/>
              <w:rPr>
                <w:sz w:val="20"/>
                <w:szCs w:val="20"/>
                <w:color w:val="auto"/>
              </w:rPr>
            </w:pPr>
            <w:r>
              <w:rPr>
                <w:rFonts w:ascii="Arial" w:cs="Arial" w:eastAsia="Arial" w:hAnsi="Arial"/>
                <w:sz w:val="14"/>
                <w:szCs w:val="14"/>
                <w:color w:val="0000FF"/>
              </w:rPr>
              <w:t>9,285</w:t>
            </w:r>
          </w:p>
        </w:tc>
        <w:tc>
          <w:tcPr>
            <w:tcW w:w="34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3"/>
          </w:tcPr>
          <w:p>
            <w:pPr>
              <w:ind w:left="60"/>
              <w:spacing w:after="0"/>
              <w:rPr>
                <w:sz w:val="20"/>
                <w:szCs w:val="20"/>
                <w:color w:val="auto"/>
              </w:rPr>
            </w:pPr>
            <w:r>
              <w:rPr>
                <w:rFonts w:ascii="Arial" w:cs="Arial" w:eastAsia="Arial" w:hAnsi="Arial"/>
                <w:sz w:val="14"/>
                <w:szCs w:val="14"/>
                <w:color w:val="0000FF"/>
                <w:w w:val="96"/>
              </w:rPr>
              <w:t>07/17/2029</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9,285</w:t>
            </w:r>
          </w:p>
        </w:tc>
        <w:tc>
          <w:tcPr>
            <w:tcW w:w="40" w:type="dxa"/>
            <w:vAlign w:val="bottom"/>
          </w:tcPr>
          <w:p>
            <w:pPr>
              <w:spacing w:after="0"/>
              <w:rPr>
                <w:sz w:val="17"/>
                <w:szCs w:val="17"/>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9,285</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was granted on July 18, 2019. The shares underlying the option are scheduled to vest on July 18, 2020 or, if earlier, immediately prior to the first annual meeting of stockholders occurring after the grant date.</w:t>
      </w:r>
    </w:p>
    <w:p>
      <w:pPr>
        <w:ind w:left="6860"/>
        <w:spacing w:after="0" w:line="183"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07/18/2019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James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91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974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2019-12-23T20:29:43Z</dcterms:created>
  <dcterms:modified xsi:type="dcterms:W3CDTF">2019-12-23T20:29:43Z</dcterms:modified>
</cp:coreProperties>
</file>