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-610870</wp:posOffset>
            </wp:positionV>
            <wp:extent cx="8255" cy="6115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4009390</wp:posOffset>
            </wp:positionH>
            <wp:positionV relativeFrom="paragraph">
              <wp:posOffset>-619125</wp:posOffset>
            </wp:positionV>
            <wp:extent cx="8255" cy="6197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4034155</wp:posOffset>
            </wp:positionH>
            <wp:positionV relativeFrom="paragraph">
              <wp:posOffset>-594360</wp:posOffset>
            </wp:positionV>
            <wp:extent cx="1264285" cy="570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570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760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0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Wallace Owen B.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FULCRUM THERAPEUTICS, INC.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 LANDSDOWNE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Fulcrum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FULC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" w:right="600" w:hanging="5"/>
        <w:spacing w:after="0" w:line="239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ind w:right="1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05/27/2020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7.84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127,536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05/27/2020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127,088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7.84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05/27/2020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01/21/2029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87,266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-3371850</wp:posOffset>
            </wp:positionV>
            <wp:extent cx="7033260" cy="35121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51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reported in this Form 4 were effected pursuant to a Rule 10b5-1 trading plan adopted by the reporting person on November 26, 2019.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underlying the option are scheduled to vest in equal quarterly installments from January 1, 2019 through December 31, 2022.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Peter Thomson,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05/29/2020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339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Owen B. Wallace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-19685</wp:posOffset>
            </wp:positionV>
            <wp:extent cx="12115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-85725</wp:posOffset>
            </wp:positionV>
            <wp:extent cx="4895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1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8843" TargetMode="External"/><Relationship Id="rId14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2020-05-29T15:16:59Z</dcterms:created>
  <dcterms:modified xsi:type="dcterms:W3CDTF">2020-05-29T15:16:59Z</dcterms:modified>
</cp:coreProperties>
</file>