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u w:val="single" w:color="auto"/>
          <w:color w:val="auto"/>
        </w:rPr>
        <w:t>FULCRUM THERAPEUTICS,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$0.001 par value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359616109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December 31, 2023</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80" w:right="9060" w:hanging="5"/>
        <w:spacing w:after="0" w:line="226" w:lineRule="exact"/>
        <w:tabs>
          <w:tab w:leader="none" w:pos="114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 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Rule 13d-1(d)</w:t>
      </w:r>
    </w:p>
    <w:p>
      <w:pPr>
        <w:spacing w:after="0" w:line="20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42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right="4440"/>
        <w:spacing w:after="0" w:line="51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 Capital Management, L.P.</w:t>
      </w:r>
    </w:p>
    <w:p>
      <w:pPr>
        <w:spacing w:after="0" w:line="86" w:lineRule="exact"/>
        <w:rPr>
          <w:sz w:val="20"/>
          <w:szCs w:val="20"/>
          <w:color w:val="auto"/>
        </w:rPr>
      </w:pPr>
    </w:p>
    <w:p>
      <w:pPr>
        <w:ind w:left="1200" w:hanging="663"/>
        <w:spacing w:after="0"/>
        <w:tabs>
          <w:tab w:leader="none" w:pos="12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1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333" w:lineRule="exact"/>
        <w:rPr>
          <w:sz w:val="20"/>
          <w:szCs w:val="20"/>
          <w:color w:val="auto"/>
        </w:rPr>
      </w:pPr>
    </w:p>
    <w:p>
      <w:pPr>
        <w:ind w:left="1200" w:hanging="663"/>
        <w:spacing w:after="0"/>
        <w:tabs>
          <w:tab w:leader="none" w:pos="12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right="6360" w:hanging="663"/>
        <w:spacing w:after="0" w:line="532" w:lineRule="auto"/>
        <w:tabs>
          <w:tab w:leader="none" w:pos="12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6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w:t>
            </w: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4"/>
                <w:szCs w:val="24"/>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11,609,704</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11,609,704</w:t>
      </w:r>
    </w:p>
    <w:p>
      <w:pPr>
        <w:spacing w:after="0" w:line="131" w:lineRule="exact"/>
        <w:rPr>
          <w:sz w:val="20"/>
          <w:szCs w:val="20"/>
          <w:color w:val="auto"/>
        </w:rPr>
      </w:pPr>
    </w:p>
    <w:p>
      <w:pPr>
        <w:ind w:left="1200" w:hanging="663"/>
        <w:spacing w:after="0"/>
        <w:tabs>
          <w:tab w:leader="none" w:pos="12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11,609,704</w:t>
      </w:r>
    </w:p>
    <w:p>
      <w:pPr>
        <w:spacing w:after="0" w:line="90" w:lineRule="exact"/>
        <w:rPr>
          <w:sz w:val="20"/>
          <w:szCs w:val="20"/>
          <w:color w:val="auto"/>
        </w:rPr>
      </w:pPr>
    </w:p>
    <w:p>
      <w:pPr>
        <w:ind w:left="1200" w:hanging="708"/>
        <w:spacing w:after="0" w:line="207" w:lineRule="exact"/>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3"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18.8%</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42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right="4440"/>
        <w:spacing w:after="0" w:line="51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Peter Kolchinsky</w:t>
      </w:r>
    </w:p>
    <w:p>
      <w:pPr>
        <w:spacing w:after="0" w:line="86" w:lineRule="exact"/>
        <w:rPr>
          <w:sz w:val="20"/>
          <w:szCs w:val="20"/>
          <w:color w:val="auto"/>
        </w:rPr>
      </w:pPr>
    </w:p>
    <w:p>
      <w:pPr>
        <w:ind w:left="1200" w:hanging="663"/>
        <w:spacing w:after="0"/>
        <w:tabs>
          <w:tab w:leader="none" w:pos="12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1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333" w:lineRule="exact"/>
        <w:rPr>
          <w:sz w:val="20"/>
          <w:szCs w:val="20"/>
          <w:color w:val="auto"/>
        </w:rPr>
      </w:pPr>
    </w:p>
    <w:p>
      <w:pPr>
        <w:ind w:left="1200" w:hanging="663"/>
        <w:spacing w:after="0"/>
        <w:tabs>
          <w:tab w:leader="none" w:pos="12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right="6360" w:hanging="663"/>
        <w:spacing w:after="0" w:line="532" w:lineRule="auto"/>
        <w:tabs>
          <w:tab w:leader="none" w:pos="12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p>
      <w:pPr>
        <w:spacing w:after="0" w:line="6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w:t>
            </w: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4"/>
                <w:szCs w:val="24"/>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11,609,704</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11,609,704</w:t>
      </w:r>
    </w:p>
    <w:p>
      <w:pPr>
        <w:spacing w:after="0" w:line="131" w:lineRule="exact"/>
        <w:rPr>
          <w:sz w:val="20"/>
          <w:szCs w:val="20"/>
          <w:color w:val="auto"/>
        </w:rPr>
      </w:pPr>
    </w:p>
    <w:p>
      <w:pPr>
        <w:ind w:left="1200" w:hanging="663"/>
        <w:spacing w:after="0"/>
        <w:tabs>
          <w:tab w:leader="none" w:pos="12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11,609,704</w:t>
      </w:r>
    </w:p>
    <w:p>
      <w:pPr>
        <w:spacing w:after="0" w:line="90" w:lineRule="exact"/>
        <w:rPr>
          <w:sz w:val="20"/>
          <w:szCs w:val="20"/>
          <w:color w:val="auto"/>
        </w:rPr>
      </w:pPr>
    </w:p>
    <w:p>
      <w:pPr>
        <w:ind w:left="1200" w:hanging="708"/>
        <w:spacing w:after="0" w:line="207" w:lineRule="exact"/>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3"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18.8%</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42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right="4440"/>
        <w:spacing w:after="0" w:line="51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Rajeev Shah</w:t>
      </w:r>
    </w:p>
    <w:p>
      <w:pPr>
        <w:spacing w:after="0" w:line="86" w:lineRule="exact"/>
        <w:rPr>
          <w:sz w:val="20"/>
          <w:szCs w:val="20"/>
          <w:color w:val="auto"/>
        </w:rPr>
      </w:pPr>
    </w:p>
    <w:p>
      <w:pPr>
        <w:ind w:left="1200" w:hanging="663"/>
        <w:spacing w:after="0"/>
        <w:tabs>
          <w:tab w:leader="none" w:pos="12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1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333" w:lineRule="exact"/>
        <w:rPr>
          <w:sz w:val="20"/>
          <w:szCs w:val="20"/>
          <w:color w:val="auto"/>
        </w:rPr>
      </w:pPr>
    </w:p>
    <w:p>
      <w:pPr>
        <w:ind w:left="1200" w:hanging="663"/>
        <w:spacing w:after="0"/>
        <w:tabs>
          <w:tab w:leader="none" w:pos="12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right="6360" w:hanging="663"/>
        <w:spacing w:after="0" w:line="532" w:lineRule="auto"/>
        <w:tabs>
          <w:tab w:leader="none" w:pos="12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p>
      <w:pPr>
        <w:spacing w:after="0" w:line="6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w:t>
            </w: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4"/>
                <w:szCs w:val="24"/>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11,609,704</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11,609,704</w:t>
      </w:r>
    </w:p>
    <w:p>
      <w:pPr>
        <w:spacing w:after="0" w:line="131" w:lineRule="exact"/>
        <w:rPr>
          <w:sz w:val="20"/>
          <w:szCs w:val="20"/>
          <w:color w:val="auto"/>
        </w:rPr>
      </w:pPr>
    </w:p>
    <w:p>
      <w:pPr>
        <w:ind w:left="1200" w:hanging="663"/>
        <w:spacing w:after="0"/>
        <w:tabs>
          <w:tab w:leader="none" w:pos="12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11,609,704</w:t>
      </w:r>
    </w:p>
    <w:p>
      <w:pPr>
        <w:spacing w:after="0" w:line="90" w:lineRule="exact"/>
        <w:rPr>
          <w:sz w:val="20"/>
          <w:szCs w:val="20"/>
          <w:color w:val="auto"/>
        </w:rPr>
      </w:pPr>
    </w:p>
    <w:p>
      <w:pPr>
        <w:ind w:left="1200" w:hanging="708"/>
        <w:spacing w:after="0" w:line="207" w:lineRule="exact"/>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3"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18.8%</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6420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right="4440"/>
        <w:spacing w:after="0" w:line="51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 Capital Healthcare Fund, L.P.</w:t>
      </w:r>
    </w:p>
    <w:p>
      <w:pPr>
        <w:spacing w:after="0" w:line="86" w:lineRule="exact"/>
        <w:rPr>
          <w:sz w:val="20"/>
          <w:szCs w:val="20"/>
          <w:color w:val="auto"/>
        </w:rPr>
      </w:pPr>
    </w:p>
    <w:p>
      <w:pPr>
        <w:ind w:left="1200" w:hanging="663"/>
        <w:spacing w:after="0"/>
        <w:tabs>
          <w:tab w:leader="none" w:pos="12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1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333" w:lineRule="exact"/>
        <w:rPr>
          <w:sz w:val="20"/>
          <w:szCs w:val="20"/>
          <w:color w:val="auto"/>
        </w:rPr>
      </w:pPr>
    </w:p>
    <w:p>
      <w:pPr>
        <w:ind w:left="1200" w:hanging="663"/>
        <w:spacing w:after="0"/>
        <w:tabs>
          <w:tab w:leader="none" w:pos="12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right="6360" w:hanging="663"/>
        <w:spacing w:after="0" w:line="532" w:lineRule="auto"/>
        <w:tabs>
          <w:tab w:leader="none" w:pos="12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6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w:t>
            </w: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4"/>
                <w:szCs w:val="24"/>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11,609,704</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11,609,704</w:t>
      </w:r>
    </w:p>
    <w:p>
      <w:pPr>
        <w:spacing w:after="0" w:line="131" w:lineRule="exact"/>
        <w:rPr>
          <w:sz w:val="20"/>
          <w:szCs w:val="20"/>
          <w:color w:val="auto"/>
        </w:rPr>
      </w:pPr>
    </w:p>
    <w:p>
      <w:pPr>
        <w:ind w:left="1200" w:hanging="663"/>
        <w:spacing w:after="0"/>
        <w:tabs>
          <w:tab w:leader="none" w:pos="12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11,609,704</w:t>
      </w:r>
    </w:p>
    <w:p>
      <w:pPr>
        <w:spacing w:after="0" w:line="90" w:lineRule="exact"/>
        <w:rPr>
          <w:sz w:val="20"/>
          <w:szCs w:val="20"/>
          <w:color w:val="auto"/>
        </w:rPr>
      </w:pPr>
    </w:p>
    <w:p>
      <w:pPr>
        <w:ind w:left="1200" w:hanging="708"/>
        <w:spacing w:after="0" w:line="207" w:lineRule="exact"/>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3"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18.8%</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Fulcrum Therapeutics,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 Landsdowne Street, Cambridge, MA 02139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“Fund”)</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u w:val="single" w:color="auto"/>
          <w:color w:val="auto"/>
        </w:rPr>
        <w:t>Citizenship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is a Delaware limited partnership.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$0.001 par value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359616109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pages to this Schedule 13G/A. The ownership percentages reported are based on 61,822,554 total shares of Common Stock, as reported in the Issuer’s Form 10-Q with the Securities and Exchange Commission on November 7, 2023.</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Fund directly holds 11,609,704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 w:name="page7"/>
    <w:bookmarkEnd w:id="6"/>
    <w:p>
      <w:pPr>
        <w:ind w:left="980"/>
        <w:spacing w:after="0" w:line="269" w:lineRule="auto"/>
        <w:rPr>
          <w:sz w:val="20"/>
          <w:szCs w:val="20"/>
          <w:color w:val="auto"/>
        </w:rPr>
      </w:pPr>
      <w:r>
        <w:rPr>
          <w:rFonts w:ascii="Times New Roman" w:cs="Times New Roman" w:eastAsia="Times New Roman" w:hAnsi="Times New Roman"/>
          <w:sz w:val="17"/>
          <w:szCs w:val="17"/>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Securities Exchange Act of 1934 (the “Act”), of any securities of the Issuer held by the Fund. The Fund has delegated to RA Capital the sole power to vote and the sole power to dispose of all securities held in the Fund’s portfolios, including the shares of the Issuer’s Common Stock reported herein. Because the Fund has divested itself of voting and investment power over the reported securities they hold and may not revoke that delegation on less than 61 days’ notice, the Fund disclaims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right="14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 w:name="page9"/>
    <w:bookmarkEnd w:id="8"/>
    <w:p>
      <w:pPr>
        <w:jc w:val="center"/>
        <w:ind w:right="-69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February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RA CAPITAL MANAGEMENT,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RA Capital Healthcare Fund GP,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320" w:top="904" w:right="10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February 14, 2024, is by and among RA Capital Management, L.P., Peter Kolchinsky, Rajeev Shah, and RA Capital Healthcare Fund, L.P. (the foregoing are collectively referred to herein as the “Filers”).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Common Stock $0.001 per share of Fulcrum Therapeutics, Inc. beneficially owned by them from time to time.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RA Capital Healthcare Fund GP,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1"/>
      <w:numFmt w:val="decimal"/>
      <w:start w:val="10"/>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9"/>
      <w:numFmt w:val="bullet"/>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2024-02-14T17:36:36Z</dcterms:created>
  <dcterms:modified xsi:type="dcterms:W3CDTF">2024-02-14T17:36:36Z</dcterms:modified>
</cp:coreProperties>
</file>