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FULCRUM THERAPEUTICS,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$0.001 par value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359616109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2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w:t>
      </w:r>
      <w:r>
        <w:rPr>
          <w:rFonts w:ascii="Times New Roman" w:cs="Times New Roman" w:eastAsia="Times New Roman" w:hAnsi="Times New Roman"/>
          <w:sz w:val="18"/>
          <w:szCs w:val="18"/>
          <w:u w:val="single" w:color="auto"/>
          <w:color w:val="auto"/>
        </w:rPr>
        <w:t>January 4, 2023</w:t>
      </w:r>
      <w:r>
        <w:rPr>
          <w:rFonts w:ascii="Times New Roman" w:cs="Times New Roman" w:eastAsia="Times New Roman" w:hAnsi="Times New Roman"/>
          <w:sz w:val="18"/>
          <w:szCs w:val="18"/>
          <w:color w:val="auto"/>
        </w:rPr>
        <w:t>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7" w:lineRule="exact"/>
        <w:rPr>
          <w:sz w:val="24"/>
          <w:szCs w:val="24"/>
          <w:color w:val="auto"/>
        </w:rPr>
      </w:pPr>
    </w:p>
    <w:p>
      <w:pPr>
        <w:jc w:val="both"/>
        <w:ind w:left="1300" w:right="8640" w:firstLine="4"/>
        <w:spacing w:after="0" w:line="260" w:lineRule="auto"/>
        <w:tabs>
          <w:tab w:leader="none" w:pos="15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13d-1(c) [_] Rule 13d-1(d)</w:t>
      </w:r>
    </w:p>
    <w:p>
      <w:pPr>
        <w:spacing w:after="0" w:line="18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009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131" w:lineRule="exact"/>
        <w:rPr>
          <w:sz w:val="20"/>
          <w:szCs w:val="20"/>
          <w:color w:val="auto"/>
        </w:rPr>
      </w:pPr>
    </w:p>
    <w:p>
      <w:pPr>
        <w:ind w:left="1200" w:hanging="663"/>
        <w:spacing w:after="0"/>
        <w:tabs>
          <w:tab w:leader="none" w:pos="12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17" w:lineRule="exact"/>
        <w:rPr>
          <w:sz w:val="20"/>
          <w:szCs w:val="20"/>
          <w:color w:val="auto"/>
        </w:rPr>
      </w:pPr>
    </w:p>
    <w:p>
      <w:pPr>
        <w:ind w:left="1200" w:hanging="663"/>
        <w:spacing w:after="0"/>
        <w:tabs>
          <w:tab w:leader="none" w:pos="12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9,686,628</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9,686,628</w:t>
      </w:r>
    </w:p>
    <w:p>
      <w:pPr>
        <w:spacing w:after="0" w:line="131" w:lineRule="exact"/>
        <w:rPr>
          <w:sz w:val="20"/>
          <w:szCs w:val="20"/>
          <w:color w:val="auto"/>
        </w:rPr>
      </w:pPr>
    </w:p>
    <w:p>
      <w:pPr>
        <w:ind w:left="1200" w:hanging="663"/>
        <w:spacing w:after="0"/>
        <w:tabs>
          <w:tab w:leader="none" w:pos="12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9,686,628</w:t>
      </w:r>
    </w:p>
    <w:p>
      <w:pPr>
        <w:spacing w:after="0" w:line="102" w:lineRule="exact"/>
        <w:rPr>
          <w:sz w:val="20"/>
          <w:szCs w:val="20"/>
          <w:color w:val="auto"/>
        </w:rPr>
      </w:pPr>
    </w:p>
    <w:p>
      <w:pPr>
        <w:ind w:left="1200" w:hanging="708"/>
        <w:spacing w:after="0" w:line="207" w:lineRule="exact"/>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391"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18.6%</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6009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131" w:lineRule="exact"/>
        <w:rPr>
          <w:sz w:val="20"/>
          <w:szCs w:val="20"/>
          <w:color w:val="auto"/>
        </w:rPr>
      </w:pPr>
    </w:p>
    <w:p>
      <w:pPr>
        <w:ind w:left="1200" w:hanging="663"/>
        <w:spacing w:after="0"/>
        <w:tabs>
          <w:tab w:leader="none" w:pos="12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17" w:lineRule="exact"/>
        <w:rPr>
          <w:sz w:val="20"/>
          <w:szCs w:val="20"/>
          <w:color w:val="auto"/>
        </w:rPr>
      </w:pPr>
    </w:p>
    <w:p>
      <w:pPr>
        <w:ind w:left="1200" w:hanging="663"/>
        <w:spacing w:after="0"/>
        <w:tabs>
          <w:tab w:leader="none" w:pos="12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 of America</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9,686,628</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9,686,628</w:t>
      </w:r>
    </w:p>
    <w:p>
      <w:pPr>
        <w:spacing w:after="0" w:line="131" w:lineRule="exact"/>
        <w:rPr>
          <w:sz w:val="20"/>
          <w:szCs w:val="20"/>
          <w:color w:val="auto"/>
        </w:rPr>
      </w:pPr>
    </w:p>
    <w:p>
      <w:pPr>
        <w:ind w:left="1200" w:hanging="663"/>
        <w:spacing w:after="0"/>
        <w:tabs>
          <w:tab w:leader="none" w:pos="12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9,686,628</w:t>
      </w:r>
    </w:p>
    <w:p>
      <w:pPr>
        <w:spacing w:after="0" w:line="102" w:lineRule="exact"/>
        <w:rPr>
          <w:sz w:val="20"/>
          <w:szCs w:val="20"/>
          <w:color w:val="auto"/>
        </w:rPr>
      </w:pPr>
    </w:p>
    <w:p>
      <w:pPr>
        <w:ind w:left="1200" w:hanging="708"/>
        <w:spacing w:after="0" w:line="207" w:lineRule="exact"/>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391"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18.6%</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6009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Rajeev Shah</w:t>
      </w:r>
    </w:p>
    <w:p>
      <w:pPr>
        <w:spacing w:after="0" w:line="131" w:lineRule="exact"/>
        <w:rPr>
          <w:sz w:val="20"/>
          <w:szCs w:val="20"/>
          <w:color w:val="auto"/>
        </w:rPr>
      </w:pPr>
    </w:p>
    <w:p>
      <w:pPr>
        <w:ind w:left="1200" w:hanging="663"/>
        <w:spacing w:after="0"/>
        <w:tabs>
          <w:tab w:leader="none" w:pos="12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17" w:lineRule="exact"/>
        <w:rPr>
          <w:sz w:val="20"/>
          <w:szCs w:val="20"/>
          <w:color w:val="auto"/>
        </w:rPr>
      </w:pPr>
    </w:p>
    <w:p>
      <w:pPr>
        <w:ind w:left="1200" w:hanging="663"/>
        <w:spacing w:after="0"/>
        <w:tabs>
          <w:tab w:leader="none" w:pos="12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 of America</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9,686,628</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9,686,628</w:t>
      </w:r>
    </w:p>
    <w:p>
      <w:pPr>
        <w:spacing w:after="0" w:line="131" w:lineRule="exact"/>
        <w:rPr>
          <w:sz w:val="20"/>
          <w:szCs w:val="20"/>
          <w:color w:val="auto"/>
        </w:rPr>
      </w:pPr>
    </w:p>
    <w:p>
      <w:pPr>
        <w:ind w:left="1200" w:hanging="663"/>
        <w:spacing w:after="0"/>
        <w:tabs>
          <w:tab w:leader="none" w:pos="12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9,686,628</w:t>
      </w:r>
    </w:p>
    <w:p>
      <w:pPr>
        <w:spacing w:after="0" w:line="102" w:lineRule="exact"/>
        <w:rPr>
          <w:sz w:val="20"/>
          <w:szCs w:val="20"/>
          <w:color w:val="auto"/>
        </w:rPr>
      </w:pPr>
    </w:p>
    <w:p>
      <w:pPr>
        <w:ind w:left="1200" w:hanging="708"/>
        <w:spacing w:after="0" w:line="207" w:lineRule="exact"/>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391"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18.6%</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6009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131" w:lineRule="exact"/>
        <w:rPr>
          <w:sz w:val="20"/>
          <w:szCs w:val="20"/>
          <w:color w:val="auto"/>
        </w:rPr>
      </w:pPr>
    </w:p>
    <w:p>
      <w:pPr>
        <w:ind w:left="1200" w:hanging="663"/>
        <w:spacing w:after="0"/>
        <w:tabs>
          <w:tab w:leader="none" w:pos="12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17" w:lineRule="exact"/>
        <w:rPr>
          <w:sz w:val="20"/>
          <w:szCs w:val="20"/>
          <w:color w:val="auto"/>
        </w:rPr>
      </w:pPr>
    </w:p>
    <w:p>
      <w:pPr>
        <w:ind w:left="1200" w:hanging="663"/>
        <w:spacing w:after="0"/>
        <w:tabs>
          <w:tab w:leader="none" w:pos="12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9,686,628</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9,686,628</w:t>
      </w:r>
    </w:p>
    <w:p>
      <w:pPr>
        <w:spacing w:after="0" w:line="131" w:lineRule="exact"/>
        <w:rPr>
          <w:sz w:val="20"/>
          <w:szCs w:val="20"/>
          <w:color w:val="auto"/>
        </w:rPr>
      </w:pPr>
    </w:p>
    <w:p>
      <w:pPr>
        <w:ind w:left="1200" w:hanging="663"/>
        <w:spacing w:after="0"/>
        <w:tabs>
          <w:tab w:leader="none" w:pos="12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9,686,628</w:t>
      </w:r>
    </w:p>
    <w:p>
      <w:pPr>
        <w:spacing w:after="0" w:line="102" w:lineRule="exact"/>
        <w:rPr>
          <w:sz w:val="20"/>
          <w:szCs w:val="20"/>
          <w:color w:val="auto"/>
        </w:rPr>
      </w:pPr>
    </w:p>
    <w:p>
      <w:pPr>
        <w:ind w:left="1200" w:hanging="708"/>
        <w:spacing w:after="0" w:line="207" w:lineRule="exact"/>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391"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18.6%</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654685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Fulcrum Therapeutics,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 Landsdowne Street, Cambridge, MA 02139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“Fund”)</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u w:val="single" w:color="auto"/>
          <w:color w:val="auto"/>
        </w:rPr>
        <w:t>Citizenship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is a Delaware limited partnership. Dr. Kolchinsky and Mr. Shah are United States citizens.</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$0.001 par value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359616109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pages to this Schedule 13G. The ownership percentages reported are based on 52,051,405 total shares of Common Stock, as reported in the Issuer’s Form 10-Q with the Securities and Exchange Commission on November 8, 2022.</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Fund directly holds 9,686,628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6" w:name="page7"/>
    <w:bookmarkEnd w:id="6"/>
    <w:p>
      <w:pPr>
        <w:ind w:left="980" w:right="140"/>
        <w:spacing w:after="0" w:line="253" w:lineRule="auto"/>
        <w:rPr>
          <w:sz w:val="20"/>
          <w:szCs w:val="20"/>
          <w:color w:val="auto"/>
        </w:rPr>
      </w:pPr>
      <w:r>
        <w:rPr>
          <w:rFonts w:ascii="Times New Roman" w:cs="Times New Roman" w:eastAsia="Times New Roman" w:hAnsi="Times New Roman"/>
          <w:sz w:val="18"/>
          <w:szCs w:val="18"/>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Securities Exchange Act of 1934 (the “Act”), of any securities of the Issuer held by the Fund. The Fund has delegated to RA Capital the sole power to vote and the sole power to dispose of all securities held in the Fund’s portfolios, including the shares of the Issuer’s Common Stock reported herein. Because the Fund has divested itself of voting and investment power over the reported securities they hold and may not revoke that delegation on less than 61 days’ notice, the Fund disclaims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3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right="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00" w:lineRule="exact"/>
        <w:rPr>
          <w:sz w:val="20"/>
          <w:szCs w:val="20"/>
          <w:color w:val="auto"/>
        </w:rPr>
      </w:pPr>
    </w:p>
    <w:p>
      <w:pPr>
        <w:spacing w:after="0" w:line="241"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Peter Kolchinsky</w:t>
            </w:r>
          </w:p>
        </w:tc>
        <w:tc>
          <w:tcPr>
            <w:tcW w:w="740" w:type="dxa"/>
            <w:vAlign w:val="bottom"/>
          </w:tcPr>
          <w:p>
            <w:pPr>
              <w:spacing w:after="0"/>
              <w:rPr>
                <w:sz w:val="17"/>
                <w:szCs w:val="17"/>
                <w:color w:val="auto"/>
              </w:rPr>
            </w:pPr>
          </w:p>
        </w:tc>
      </w:tr>
      <w:tr>
        <w:trPr>
          <w:trHeight w:val="218"/>
        </w:trPr>
        <w:tc>
          <w:tcPr>
            <w:tcW w:w="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Peter Kolchinsky</w:t>
            </w:r>
          </w:p>
        </w:tc>
      </w:tr>
      <w:tr>
        <w:trPr>
          <w:trHeight w:val="234"/>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Authorized Signatory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Peter Kolchinsky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10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Peter Kolchinsky</w:t>
            </w:r>
          </w:p>
        </w:tc>
        <w:tc>
          <w:tcPr>
            <w:tcW w:w="9120" w:type="dxa"/>
            <w:vAlign w:val="bottom"/>
          </w:tcPr>
          <w:p>
            <w:pPr>
              <w:spacing w:after="0"/>
              <w:rPr>
                <w:sz w:val="24"/>
                <w:szCs w:val="24"/>
                <w:color w:val="auto"/>
              </w:rPr>
            </w:pPr>
          </w:p>
        </w:tc>
      </w:tr>
      <w:tr>
        <w:trPr>
          <w:trHeight w:val="218"/>
        </w:trPr>
        <w:tc>
          <w:tcPr>
            <w:tcW w:w="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Peter Kolchinsky</w:t>
            </w:r>
          </w:p>
        </w:tc>
      </w:tr>
      <w:tr>
        <w:trPr>
          <w:trHeight w:val="234"/>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Manager</w:t>
            </w:r>
          </w:p>
        </w:tc>
      </w:tr>
      <w:tr>
        <w:trPr>
          <w:trHeight w:val="675"/>
        </w:trPr>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January 6, 2023, is by and among RA Capital Management, L.P., Peter Kolchinsky, Rajeev Shah, and RA Capital Healthcare Fund, L.P. (the foregoing are collectively referred to herein as the “Filers”).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Common Stock $0.001 per share of Fulcrum Therapeutics, Inc. beneficially owned by them from time to time.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Peter Kolchinsky</w:t>
            </w:r>
          </w:p>
        </w:tc>
        <w:tc>
          <w:tcPr>
            <w:tcW w:w="740" w:type="dxa"/>
            <w:vAlign w:val="bottom"/>
          </w:tcPr>
          <w:p>
            <w:pPr>
              <w:spacing w:after="0"/>
              <w:rPr>
                <w:sz w:val="17"/>
                <w:szCs w:val="17"/>
                <w:color w:val="auto"/>
              </w:rPr>
            </w:pPr>
          </w:p>
        </w:tc>
      </w:tr>
      <w:tr>
        <w:trPr>
          <w:trHeight w:val="218"/>
        </w:trPr>
        <w:tc>
          <w:tcPr>
            <w:tcW w:w="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Peter Kolchinsky</w:t>
            </w:r>
          </w:p>
        </w:tc>
      </w:tr>
      <w:tr>
        <w:trPr>
          <w:trHeight w:val="234"/>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Authorized Signatory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Peter Kolchinsky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10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Peter Kolchinsky</w:t>
            </w:r>
          </w:p>
        </w:tc>
        <w:tc>
          <w:tcPr>
            <w:tcW w:w="9120" w:type="dxa"/>
            <w:vAlign w:val="bottom"/>
          </w:tcPr>
          <w:p>
            <w:pPr>
              <w:spacing w:after="0"/>
              <w:rPr>
                <w:sz w:val="24"/>
                <w:szCs w:val="24"/>
                <w:color w:val="auto"/>
              </w:rPr>
            </w:pPr>
          </w:p>
        </w:tc>
      </w:tr>
      <w:tr>
        <w:trPr>
          <w:trHeight w:val="218"/>
        </w:trPr>
        <w:tc>
          <w:tcPr>
            <w:tcW w:w="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Peter Kolchinsky</w:t>
            </w:r>
          </w:p>
        </w:tc>
      </w:tr>
      <w:tr>
        <w:trPr>
          <w:trHeight w:val="234"/>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Manager</w:t>
            </w:r>
          </w:p>
        </w:tc>
      </w:tr>
      <w:tr>
        <w:trPr>
          <w:trHeight w:val="675"/>
        </w:trPr>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1"/>
      <w:numFmt w:val="decimal"/>
      <w:start w:val="10"/>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9"/>
      <w:numFmt w:val="bullet"/>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2023-01-06T15:46:24Z</dcterms:created>
  <dcterms:modified xsi:type="dcterms:W3CDTF">2023-01-06T15:46:24Z</dcterms:modified>
</cp:coreProperties>
</file>