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0557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0557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Dorton Katina</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196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01/02/2020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Fulcrum Therapeutics,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FULC</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64"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C/O FULCRUM THERAPEUTICS, INC.</w:t>
      </w:r>
    </w:p>
    <w:p>
      <w:pPr>
        <w:spacing w:after="0" w:line="86"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26 LANDSDOWNE STREET</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40" w:type="dxa"/>
            <w:vAlign w:val="bottom"/>
          </w:tcPr>
          <w:p>
            <w:pPr>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4"/>
                <w:szCs w:val="14"/>
                <w:color w:val="auto"/>
              </w:rPr>
            </w:pPr>
          </w:p>
        </w:tc>
      </w:tr>
      <w:tr>
        <w:trPr>
          <w:trHeight w:val="242"/>
        </w:trPr>
        <w:tc>
          <w:tcPr>
            <w:tcW w:w="1840" w:type="dxa"/>
            <w:vAlign w:val="bottom"/>
          </w:tcPr>
          <w:p>
            <w:pPr>
              <w:ind w:left="40"/>
              <w:spacing w:after="0"/>
              <w:rPr>
                <w:sz w:val="20"/>
                <w:szCs w:val="20"/>
                <w:color w:val="auto"/>
              </w:rPr>
            </w:pPr>
            <w:r>
              <w:rPr>
                <w:rFonts w:ascii="Arial" w:cs="Arial" w:eastAsia="Arial" w:hAnsi="Arial"/>
                <w:sz w:val="18"/>
                <w:szCs w:val="18"/>
                <w:color w:val="0000FF"/>
              </w:rPr>
              <w:t>CAMBRIDGE MA</w:t>
            </w:r>
          </w:p>
        </w:tc>
        <w:tc>
          <w:tcPr>
            <w:tcW w:w="820" w:type="dxa"/>
            <w:vAlign w:val="bottom"/>
          </w:tcPr>
          <w:p>
            <w:pPr>
              <w:jc w:val="right"/>
              <w:spacing w:after="0"/>
              <w:rPr>
                <w:sz w:val="20"/>
                <w:szCs w:val="20"/>
                <w:color w:val="auto"/>
              </w:rPr>
            </w:pPr>
            <w:r>
              <w:rPr>
                <w:rFonts w:ascii="Arial" w:cs="Arial" w:eastAsia="Arial" w:hAnsi="Arial"/>
                <w:sz w:val="18"/>
                <w:szCs w:val="18"/>
                <w:color w:val="0000FF"/>
              </w:rPr>
              <w:t>02139</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960" w:type="dxa"/>
            <w:vAlign w:val="bottom"/>
          </w:tcPr>
          <w:p>
            <w:pPr>
              <w:ind w:left="60"/>
              <w:spacing w:after="0"/>
              <w:rPr>
                <w:sz w:val="20"/>
                <w:szCs w:val="20"/>
                <w:color w:val="auto"/>
              </w:rPr>
            </w:pPr>
            <w:r>
              <w:rPr>
                <w:rFonts w:ascii="Arial" w:cs="Arial" w:eastAsia="Arial" w:hAnsi="Arial"/>
                <w:sz w:val="18"/>
                <w:szCs w:val="18"/>
                <w:color w:val="0000FF"/>
              </w:rPr>
              <w:t>No securities are beneficially owned</w:t>
            </w:r>
          </w:p>
        </w:tc>
        <w:tc>
          <w:tcPr>
            <w:tcW w:w="6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80" w:type="dxa"/>
            <w:vAlign w:val="bottom"/>
          </w:tcPr>
          <w:p>
            <w:pPr>
              <w:jc w:val="right"/>
              <w:ind w:right="627"/>
              <w:spacing w:after="0"/>
              <w:rPr>
                <w:sz w:val="20"/>
                <w:szCs w:val="20"/>
                <w:color w:val="auto"/>
              </w:rPr>
            </w:pPr>
            <w:r>
              <w:rPr>
                <w:rFonts w:ascii="Arial" w:cs="Arial" w:eastAsia="Arial" w:hAnsi="Arial"/>
                <w:sz w:val="18"/>
                <w:szCs w:val="18"/>
                <w:color w:val="0000FF"/>
              </w:rPr>
              <w:t>0</w:t>
            </w:r>
          </w:p>
        </w:tc>
        <w:tc>
          <w:tcPr>
            <w:tcW w:w="1140" w:type="dxa"/>
            <w:vAlign w:val="bottom"/>
          </w:tcPr>
          <w:p>
            <w:pPr>
              <w:ind w:left="900"/>
              <w:spacing w:after="0"/>
              <w:rPr>
                <w:sz w:val="20"/>
                <w:szCs w:val="20"/>
                <w:color w:val="auto"/>
              </w:rPr>
            </w:pPr>
            <w:r>
              <w:rPr>
                <w:rFonts w:ascii="Arial" w:cs="Arial" w:eastAsia="Arial" w:hAnsi="Arial"/>
                <w:sz w:val="18"/>
                <w:szCs w:val="18"/>
                <w:color w:val="0000FF"/>
              </w:rPr>
              <w:t>D</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96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4400" w:type="dxa"/>
            <w:vAlign w:val="bottom"/>
            <w:tcBorders>
              <w:bottom w:val="single" w:sz="8" w:color="2C2C2C"/>
            </w:tcBorders>
            <w:gridSpan w:val="4"/>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96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14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5920" w:type="dxa"/>
            <w:vAlign w:val="bottom"/>
            <w:gridSpan w:val="7"/>
          </w:tcPr>
          <w:p>
            <w:pPr>
              <w:ind w:left="32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9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96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2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900" w:type="dxa"/>
            <w:vAlign w:val="bottom"/>
            <w:gridSpan w:val="2"/>
          </w:tcPr>
          <w:p>
            <w:pPr>
              <w:ind w:left="80"/>
              <w:spacing w:after="0"/>
              <w:rPr>
                <w:sz w:val="20"/>
                <w:szCs w:val="20"/>
                <w:color w:val="auto"/>
              </w:rPr>
            </w:pPr>
            <w:r>
              <w:rPr>
                <w:rFonts w:ascii="Arial" w:cs="Arial" w:eastAsia="Arial" w:hAnsi="Arial"/>
                <w:sz w:val="14"/>
                <w:szCs w:val="14"/>
                <w:b w:val="1"/>
                <w:bCs w:val="1"/>
                <w:color w:val="auto"/>
              </w:rPr>
              <w:t>4.</w:t>
            </w:r>
          </w:p>
        </w:tc>
        <w:tc>
          <w:tcPr>
            <w:tcW w:w="260" w:type="dxa"/>
            <w:vAlign w:val="bottom"/>
          </w:tcPr>
          <w:p>
            <w:pPr>
              <w:ind w:left="60"/>
              <w:spacing w:after="0"/>
              <w:rPr>
                <w:sz w:val="20"/>
                <w:szCs w:val="20"/>
                <w:color w:val="auto"/>
              </w:rPr>
            </w:pPr>
            <w:r>
              <w:rPr>
                <w:rFonts w:ascii="Arial" w:cs="Arial" w:eastAsia="Arial" w:hAnsi="Arial"/>
                <w:sz w:val="14"/>
                <w:szCs w:val="14"/>
                <w:b w:val="1"/>
                <w:bCs w:val="1"/>
                <w:color w:val="auto"/>
              </w:rPr>
              <w:t>5.</w:t>
            </w:r>
          </w:p>
        </w:tc>
        <w:tc>
          <w:tcPr>
            <w:tcW w:w="600" w:type="dxa"/>
            <w:vAlign w:val="bottom"/>
          </w:tcPr>
          <w:p>
            <w:pPr>
              <w:spacing w:after="0"/>
              <w:rPr>
                <w:sz w:val="16"/>
                <w:szCs w:val="16"/>
                <w:color w:val="auto"/>
              </w:rPr>
            </w:pPr>
          </w:p>
        </w:tc>
        <w:tc>
          <w:tcPr>
            <w:tcW w:w="1660" w:type="dxa"/>
            <w:vAlign w:val="bottom"/>
            <w:gridSpan w:val="3"/>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9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900" w:type="dxa"/>
            <w:vAlign w:val="bottom"/>
            <w:gridSpan w:val="2"/>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60" w:type="dxa"/>
            <w:vAlign w:val="bottom"/>
            <w:gridSpan w:val="2"/>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200" w:type="dxa"/>
            <w:vAlign w:val="bottom"/>
          </w:tcPr>
          <w:p>
            <w:pPr>
              <w:spacing w:after="0"/>
              <w:rPr>
                <w:sz w:val="6"/>
                <w:szCs w:val="6"/>
                <w:color w:val="auto"/>
              </w:rPr>
            </w:pPr>
          </w:p>
        </w:tc>
        <w:tc>
          <w:tcPr>
            <w:tcW w:w="14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960" w:type="dxa"/>
            <w:vAlign w:val="bottom"/>
          </w:tcPr>
          <w:p>
            <w:pPr>
              <w:spacing w:after="0"/>
              <w:rPr>
                <w:sz w:val="4"/>
                <w:szCs w:val="4"/>
                <w:color w:val="auto"/>
              </w:rPr>
            </w:pPr>
          </w:p>
        </w:tc>
        <w:tc>
          <w:tcPr>
            <w:tcW w:w="6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14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Amount</w:t>
            </w:r>
          </w:p>
        </w:tc>
        <w:tc>
          <w:tcPr>
            <w:tcW w:w="900" w:type="dxa"/>
            <w:vAlign w:val="bottom"/>
            <w:gridSpan w:val="2"/>
            <w:vMerge w:val="continue"/>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900" w:type="dxa"/>
            <w:vAlign w:val="bottom"/>
            <w:gridSpan w:val="2"/>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60" w:type="dxa"/>
            <w:vAlign w:val="bottom"/>
            <w:gridSpan w:val="2"/>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tcPr>
          <w:p>
            <w:pPr>
              <w:ind w:left="540"/>
              <w:spacing w:after="0" w:line="149" w:lineRule="exact"/>
              <w:rPr>
                <w:sz w:val="20"/>
                <w:szCs w:val="20"/>
                <w:color w:val="auto"/>
              </w:rPr>
            </w:pPr>
            <w:r>
              <w:rPr>
                <w:rFonts w:ascii="Arial" w:cs="Arial" w:eastAsia="Arial" w:hAnsi="Arial"/>
                <w:sz w:val="14"/>
                <w:szCs w:val="14"/>
                <w:b w:val="1"/>
                <w:bCs w:val="1"/>
                <w:color w:val="auto"/>
              </w:rPr>
              <w:t>or</w:t>
            </w: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tcPr>
          <w:p>
            <w:pPr>
              <w:ind w:left="540"/>
              <w:spacing w:after="0" w:line="145" w:lineRule="exact"/>
              <w:rPr>
                <w:sz w:val="20"/>
                <w:szCs w:val="20"/>
                <w:color w:val="auto"/>
              </w:rPr>
            </w:pPr>
            <w:r>
              <w:rPr>
                <w:rFonts w:ascii="Arial" w:cs="Arial" w:eastAsia="Arial" w:hAnsi="Arial"/>
                <w:sz w:val="14"/>
                <w:szCs w:val="14"/>
                <w:b w:val="1"/>
                <w:bCs w:val="1"/>
                <w:color w:val="auto"/>
              </w:rPr>
              <w:t>Number</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1140" w:type="dxa"/>
            <w:vAlign w:val="bottom"/>
          </w:tcPr>
          <w:p>
            <w:pPr>
              <w:ind w:left="540"/>
              <w:spacing w:after="0" w:line="149" w:lineRule="exact"/>
              <w:rPr>
                <w:sz w:val="20"/>
                <w:szCs w:val="20"/>
                <w:color w:val="auto"/>
              </w:rPr>
            </w:pPr>
            <w:r>
              <w:rPr>
                <w:rFonts w:ascii="Arial" w:cs="Arial" w:eastAsia="Arial" w:hAnsi="Arial"/>
                <w:sz w:val="14"/>
                <w:szCs w:val="14"/>
                <w:b w:val="1"/>
                <w:bCs w:val="1"/>
                <w:color w:val="auto"/>
              </w:rPr>
              <w:t>of</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140" w:type="dxa"/>
            <w:vAlign w:val="bottom"/>
          </w:tcPr>
          <w:p>
            <w:pPr>
              <w:ind w:left="54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Borders>
              <w:bottom w:val="single" w:sz="8" w:color="2C2C2C"/>
            </w:tcBorders>
          </w:tcPr>
          <w:p>
            <w:pPr>
              <w:spacing w:after="0"/>
              <w:rPr>
                <w:sz w:val="4"/>
                <w:szCs w:val="4"/>
                <w:color w:val="auto"/>
              </w:rPr>
            </w:pPr>
          </w:p>
        </w:tc>
        <w:tc>
          <w:tcPr>
            <w:tcW w:w="29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6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6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960" w:type="dxa"/>
            <w:vAlign w:val="bottom"/>
          </w:tcPr>
          <w:p>
            <w:pPr>
              <w:ind w:left="20"/>
              <w:spacing w:after="0"/>
              <w:rPr>
                <w:sz w:val="20"/>
                <w:szCs w:val="20"/>
                <w:color w:val="auto"/>
              </w:rPr>
            </w:pPr>
            <w:r>
              <w:rPr>
                <w:rFonts w:ascii="Arial" w:cs="Arial" w:eastAsia="Arial" w:hAnsi="Arial"/>
                <w:sz w:val="18"/>
                <w:szCs w:val="18"/>
                <w:b w:val="1"/>
                <w:bCs w:val="1"/>
                <w:color w:val="auto"/>
              </w:rPr>
              <w:t>Remarks:</w:t>
            </w:r>
          </w:p>
        </w:tc>
        <w:tc>
          <w:tcPr>
            <w:tcW w:w="6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960" w:type="dxa"/>
            <w:vAlign w:val="bottom"/>
          </w:tcPr>
          <w:p>
            <w:pPr>
              <w:ind w:left="20"/>
              <w:spacing w:after="0"/>
              <w:rPr>
                <w:sz w:val="20"/>
                <w:szCs w:val="20"/>
                <w:color w:val="auto"/>
              </w:rPr>
            </w:pPr>
            <w:r>
              <w:rPr>
                <w:rFonts w:ascii="Arial" w:cs="Arial" w:eastAsia="Arial" w:hAnsi="Arial"/>
                <w:sz w:val="14"/>
                <w:szCs w:val="14"/>
                <w:color w:val="008000"/>
              </w:rPr>
              <w:t>Exhibit Index: 24.1 Power of Attorney</w:t>
            </w:r>
          </w:p>
        </w:tc>
        <w:tc>
          <w:tcPr>
            <w:tcW w:w="6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9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040" w:type="dxa"/>
            <w:vAlign w:val="bottom"/>
            <w:gridSpan w:val="3"/>
          </w:tcPr>
          <w:p>
            <w:pPr>
              <w:spacing w:after="0"/>
              <w:rPr>
                <w:sz w:val="20"/>
                <w:szCs w:val="20"/>
                <w:color w:val="auto"/>
              </w:rPr>
            </w:pPr>
            <w:r>
              <w:rPr>
                <w:rFonts w:ascii="Arial" w:cs="Arial" w:eastAsia="Arial" w:hAnsi="Arial"/>
                <w:sz w:val="18"/>
                <w:szCs w:val="18"/>
                <w:color w:val="0000FF"/>
              </w:rPr>
              <w:t>/s/ Katina Dorton</w:t>
            </w:r>
          </w:p>
        </w:tc>
        <w:tc>
          <w:tcPr>
            <w:tcW w:w="2500" w:type="dxa"/>
            <w:vAlign w:val="bottom"/>
            <w:gridSpan w:val="4"/>
          </w:tcPr>
          <w:p>
            <w:pPr>
              <w:ind w:left="260"/>
              <w:spacing w:after="0"/>
              <w:rPr>
                <w:sz w:val="20"/>
                <w:szCs w:val="20"/>
                <w:color w:val="auto"/>
              </w:rPr>
            </w:pPr>
            <w:r>
              <w:rPr>
                <w:rFonts w:ascii="Arial" w:cs="Arial" w:eastAsia="Arial" w:hAnsi="Arial"/>
                <w:sz w:val="18"/>
                <w:szCs w:val="18"/>
                <w:color w:val="0000FF"/>
              </w:rPr>
              <w:t>01/03/2020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20" w:type="dxa"/>
            <w:vAlign w:val="bottom"/>
            <w:gridSpan w:val="2"/>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40" w:type="dxa"/>
            <w:vAlign w:val="bottom"/>
            <w:gridSpan w:val="3"/>
          </w:tcPr>
          <w:p>
            <w:pPr>
              <w:spacing w:after="0"/>
              <w:rPr>
                <w:sz w:val="20"/>
                <w:szCs w:val="20"/>
                <w:color w:val="auto"/>
              </w:rPr>
            </w:pPr>
            <w:r>
              <w:rPr>
                <w:rFonts w:ascii="Arial" w:cs="Arial" w:eastAsia="Arial" w:hAnsi="Arial"/>
                <w:sz w:val="14"/>
                <w:szCs w:val="14"/>
                <w:color w:val="auto"/>
                <w:w w:val="99"/>
              </w:rPr>
              <w:t>** Signature of Reporting Person</w:t>
            </w:r>
          </w:p>
        </w:tc>
        <w:tc>
          <w:tcPr>
            <w:tcW w:w="860" w:type="dxa"/>
            <w:vAlign w:val="bottom"/>
            <w:gridSpan w:val="2"/>
          </w:tcPr>
          <w:p>
            <w:pPr>
              <w:ind w:left="260"/>
              <w:spacing w:after="0"/>
              <w:rPr>
                <w:sz w:val="20"/>
                <w:szCs w:val="20"/>
                <w:color w:val="auto"/>
              </w:rPr>
            </w:pPr>
            <w:r>
              <w:rPr>
                <w:rFonts w:ascii="Arial" w:cs="Arial" w:eastAsia="Arial" w:hAnsi="Arial"/>
                <w:sz w:val="14"/>
                <w:szCs w:val="14"/>
                <w:color w:val="auto"/>
              </w:rPr>
              <w:t>Date</w:t>
            </w: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right"/>
        <w:ind w:right="1779"/>
        <w:spacing w:after="0"/>
        <w:rPr>
          <w:sz w:val="20"/>
          <w:szCs w:val="20"/>
          <w:color w:val="auto"/>
        </w:rPr>
      </w:pPr>
      <w:r>
        <w:rPr>
          <w:rFonts w:ascii="Courier New" w:cs="Courier New" w:eastAsia="Courier New" w:hAnsi="Courier New"/>
          <w:sz w:val="18"/>
          <w:szCs w:val="18"/>
          <w:color w:val="auto"/>
        </w:rPr>
        <w:t>Exhibit 24.1</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LIMITED POWER OF ATTORNEY</w:t>
      </w:r>
    </w:p>
    <w:p>
      <w:pPr>
        <w:ind w:left="2320"/>
        <w:spacing w:after="0" w:line="238" w:lineRule="auto"/>
        <w:rPr>
          <w:sz w:val="20"/>
          <w:szCs w:val="20"/>
          <w:color w:val="auto"/>
        </w:rPr>
      </w:pPr>
      <w:r>
        <w:rPr>
          <w:rFonts w:ascii="Courier New" w:cs="Courier New" w:eastAsia="Courier New" w:hAnsi="Courier New"/>
          <w:sz w:val="18"/>
          <w:szCs w:val="18"/>
          <w:color w:val="auto"/>
        </w:rPr>
        <w:t>FOR SECTION 16 REPORTING OBLIGATIONS</w:t>
      </w:r>
    </w:p>
    <w:p>
      <w:pPr>
        <w:spacing w:after="0" w:line="207"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Know all by these presents, that the undersigned hereby makes, constitutes and appoints each of Robert Gould, Bryan Stuart and Peter Thomson, signing singly and each acting individually, as the undersigned's true and lawful attorney-in-fact with full power and authority as hereinafter described to:</w:t>
      </w:r>
    </w:p>
    <w:p>
      <w:pPr>
        <w:spacing w:after="0" w:line="209" w:lineRule="exact"/>
        <w:rPr>
          <w:sz w:val="20"/>
          <w:szCs w:val="20"/>
          <w:color w:val="auto"/>
        </w:rPr>
      </w:pPr>
    </w:p>
    <w:p>
      <w:pPr>
        <w:ind w:right="1879" w:firstLine="324"/>
        <w:spacing w:after="0" w:line="237" w:lineRule="auto"/>
        <w:tabs>
          <w:tab w:leader="none" w:pos="84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 director of Fulcrum Therapeutics, Inc. (the "Company"), Forms 3, 4, and 5 (including any amendments thereto) in accordance with Section 16(a) of the Securities Exchange Act of 1934, as amended, and the rules thereunder (the "Exchange Act");</w:t>
      </w:r>
    </w:p>
    <w:p>
      <w:pPr>
        <w:spacing w:after="0" w:line="208" w:lineRule="exact"/>
        <w:rPr>
          <w:rFonts w:ascii="Courier New" w:cs="Courier New" w:eastAsia="Courier New" w:hAnsi="Courier New"/>
          <w:sz w:val="18"/>
          <w:szCs w:val="18"/>
          <w:color w:val="auto"/>
        </w:rPr>
      </w:pPr>
    </w:p>
    <w:p>
      <w:pPr>
        <w:ind w:right="1779" w:firstLine="324"/>
        <w:spacing w:after="0" w:line="271" w:lineRule="auto"/>
        <w:tabs>
          <w:tab w:leader="none" w:pos="843"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 and perform any and all acts for and on behalf of the undersigned which may be necessary or desirable to prepare, complete and execute any such Form 3, 4, or 5, prepare, complete and execute any amendment or amendments thereto, and timely deliver and file such form with the United States Securities and Exchange Commission (the "SEC") and any stock exchange or similar authority, including without limitation the filing of a Form ID, Update Passphrase, or any other application materials to enable the undersigned to gain or maintain access to the Electronic Data Gathering, Analysis and Retrieval system of the SEC;</w:t>
      </w:r>
    </w:p>
    <w:p>
      <w:pPr>
        <w:spacing w:after="0" w:line="185" w:lineRule="exact"/>
        <w:rPr>
          <w:rFonts w:ascii="Courier New" w:cs="Courier New" w:eastAsia="Courier New" w:hAnsi="Courier New"/>
          <w:sz w:val="16"/>
          <w:szCs w:val="16"/>
          <w:color w:val="auto"/>
        </w:rPr>
      </w:pPr>
    </w:p>
    <w:p>
      <w:pPr>
        <w:ind w:right="1779" w:firstLine="324"/>
        <w:spacing w:after="0" w:line="237" w:lineRule="auto"/>
        <w:tabs>
          <w:tab w:leader="none" w:pos="84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seek or obtain, as the undersigned's representative and on the undersigned's behalf, information regarding transactions in the Company's securities from any third party, including brokers, employee benefit plan administrators and trustees, and the undersigned hereby authorizes any such person to release any such information to such attorney-in-fact and approves and ratifies any such release of information; and</w:t>
      </w:r>
    </w:p>
    <w:p>
      <w:pPr>
        <w:spacing w:after="0" w:line="209" w:lineRule="exact"/>
        <w:rPr>
          <w:rFonts w:ascii="Courier New" w:cs="Courier New" w:eastAsia="Courier New" w:hAnsi="Courier New"/>
          <w:sz w:val="18"/>
          <w:szCs w:val="18"/>
          <w:color w:val="auto"/>
        </w:rPr>
      </w:pPr>
    </w:p>
    <w:p>
      <w:pPr>
        <w:ind w:right="1779" w:firstLine="324"/>
        <w:spacing w:after="0" w:line="237" w:lineRule="auto"/>
        <w:tabs>
          <w:tab w:leader="none" w:pos="84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11" w:lineRule="exact"/>
        <w:rPr>
          <w:sz w:val="20"/>
          <w:szCs w:val="20"/>
          <w:color w:val="auto"/>
        </w:rPr>
      </w:pPr>
    </w:p>
    <w:p>
      <w:pPr>
        <w:ind w:right="1879" w:firstLine="843"/>
        <w:spacing w:after="0" w:line="238"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relieving, nor is the Company assuming nor relieving, any of the undersigned's responsibilities to comply with Section 16 of the Exchange Act. The undersigned acknowledges that neither the Company nor the foregoing attorneys-in-fact assume (i) any liability for the undersigned's responsibility to comply with the requirements of the Exchange Act, (ii) any liability of the undersigned for any failure to comply with such requirements, or (iii) any obligation or liability of the undersigned for profit disgorgement under Section 16(b) of the Exchange Act.</w:t>
      </w:r>
    </w:p>
    <w:p>
      <w:pPr>
        <w:spacing w:after="0" w:line="209"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9" w:lineRule="exact"/>
        <w:rPr>
          <w:sz w:val="20"/>
          <w:szCs w:val="20"/>
          <w:color w:val="auto"/>
        </w:rPr>
      </w:pPr>
    </w:p>
    <w:p>
      <w:pPr>
        <w:ind w:right="1779" w:firstLine="843"/>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3rd day of January, 2020.</w:t>
      </w: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 Katina Dorton</w:t>
      </w:r>
    </w:p>
    <w:p>
      <w:pPr>
        <w:ind w:left="3380"/>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tabs>
          <w:tab w:leader="none" w:pos="4100" w:val="left"/>
        </w:tabs>
        <w:rPr>
          <w:sz w:val="20"/>
          <w:szCs w:val="20"/>
          <w:color w:val="auto"/>
        </w:rPr>
      </w:pPr>
      <w:r>
        <w:rPr>
          <w:rFonts w:ascii="Courier New" w:cs="Courier New" w:eastAsia="Courier New" w:hAnsi="Courier New"/>
          <w:sz w:val="18"/>
          <w:szCs w:val="18"/>
          <w:color w:val="auto"/>
        </w:rPr>
        <w:t>Name:</w:t>
        <w:tab/>
        <w:t>Katina Dorton</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617541" TargetMode="External"/><Relationship Id="rId12" Type="http://schemas.openxmlformats.org/officeDocument/2006/relationships/hyperlink" Target="http://www.sec.gov/cgi-bin/browse-edgar?action=getcompany&amp;CIK=0001680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2020-01-06T08:08:32Z</dcterms:created>
  <dcterms:modified xsi:type="dcterms:W3CDTF">2020-01-06T08:08:32Z</dcterms:modified>
</cp:coreProperties>
</file>