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Oltmans Curtis Gale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FULC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FULCRUM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26 LANDSDOWNE STREET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CAMBRIDGE MA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SVP,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 securities are 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Curt Oltmans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12/07/2020</w:t>
            </w: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14982" TargetMode="External"/><Relationship Id="rId11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2020-12-07T15:16:32Z</dcterms:created>
  <dcterms:modified xsi:type="dcterms:W3CDTF">2020-12-07T15:16:32Z</dcterms:modified>
</cp:coreProperties>
</file>