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Robert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552,345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10b5-1 trading plan adopted by the reporting person on December 13, 2019.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 &amp; Chief Executive Officer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Peter Thomson,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46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Robert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7034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2020-05-28T17:36:56Z</dcterms:created>
  <dcterms:modified xsi:type="dcterms:W3CDTF">2020-05-28T17:36:56Z</dcterms:modified>
</cp:coreProperties>
</file>