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-609600</wp:posOffset>
            </wp:positionV>
            <wp:extent cx="8255" cy="610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23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-617855</wp:posOffset>
            </wp:positionV>
            <wp:extent cx="8255"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84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-593090</wp:posOffset>
            </wp:positionV>
            <wp:extent cx="1270000" cy="56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89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29210</wp:posOffset>
            </wp:positionV>
            <wp:extent cx="6967220" cy="1756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75641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7"/>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1"/>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0" w:type="dxa"/>
            <w:vAlign w:val="bottom"/>
            <w:gridSpan w:val="2"/>
            <w:vMerge w:val="restart"/>
          </w:tcPr>
          <w:p>
            <w:pPr>
              <w:ind w:left="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Haviland Kate</w:t>
              </w:r>
            </w:hyperlink>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80" w:type="dxa"/>
            <w:vAlign w:val="bottom"/>
            <w:gridSpan w:val="8"/>
          </w:tcPr>
          <w:p>
            <w:pPr>
              <w:ind w:left="80"/>
              <w:spacing w:after="0" w:line="104"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Fulcrum Therapeutics, Inc.</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FULC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60" w:type="dxa"/>
            <w:vAlign w:val="bottom"/>
          </w:tcPr>
          <w:p>
            <w:pPr>
              <w:spacing w:after="0"/>
              <w:rPr>
                <w:sz w:val="9"/>
                <w:szCs w:val="9"/>
                <w:color w:val="auto"/>
              </w:rPr>
            </w:pPr>
          </w:p>
        </w:tc>
        <w:tc>
          <w:tcPr>
            <w:tcW w:w="162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0" w:type="dxa"/>
            <w:vAlign w:val="bottom"/>
            <w:gridSpan w:val="2"/>
            <w:vMerge w:val="continue"/>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gridSpan w:val="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00" w:type="dxa"/>
            <w:vAlign w:val="bottom"/>
            <w:gridSpan w:val="5"/>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gridSpan w:val="4"/>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vMerge w:val="restart"/>
          </w:tcPr>
          <w:p>
            <w:pPr>
              <w:spacing w:after="0"/>
              <w:rPr>
                <w:sz w:val="7"/>
                <w:szCs w:val="7"/>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00" w:type="dxa"/>
            <w:vAlign w:val="bottom"/>
            <w:gridSpan w:val="5"/>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20" w:type="dxa"/>
            <w:vAlign w:val="bottom"/>
            <w:gridSpan w:val="7"/>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0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(Last)</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20" w:type="dxa"/>
            <w:vAlign w:val="bottom"/>
            <w:gridSpan w:val="7"/>
            <w:vMerge w:val="continue"/>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ind w:left="140"/>
              <w:spacing w:after="0" w:line="122" w:lineRule="exact"/>
              <w:rPr>
                <w:sz w:val="20"/>
                <w:szCs w:val="20"/>
                <w:color w:val="auto"/>
              </w:rPr>
            </w:pPr>
            <w:r>
              <w:rPr>
                <w:rFonts w:ascii="Arial" w:cs="Arial" w:eastAsia="Arial" w:hAnsi="Arial"/>
                <w:sz w:val="13"/>
                <w:szCs w:val="13"/>
                <w:color w:val="auto"/>
              </w:rPr>
              <w:t>below)</w:t>
            </w: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ind w:left="260"/>
              <w:spacing w:after="0" w:line="122"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820" w:type="dxa"/>
            <w:vAlign w:val="bottom"/>
            <w:gridSpan w:val="2"/>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260" w:type="dxa"/>
            <w:vAlign w:val="bottom"/>
            <w:gridSpan w:val="4"/>
            <w:vMerge w:val="restart"/>
          </w:tcPr>
          <w:p>
            <w:pPr>
              <w:ind w:left="240"/>
              <w:spacing w:after="0"/>
              <w:rPr>
                <w:sz w:val="20"/>
                <w:szCs w:val="20"/>
                <w:color w:val="auto"/>
              </w:rPr>
            </w:pPr>
            <w:r>
              <w:rPr>
                <w:rFonts w:ascii="Arial" w:cs="Arial" w:eastAsia="Arial" w:hAnsi="Arial"/>
                <w:sz w:val="17"/>
                <w:szCs w:val="17"/>
                <w:color w:val="0000FF"/>
              </w:rPr>
              <w:t>06/11/2020</w:t>
            </w: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80" w:type="dxa"/>
            <w:vAlign w:val="bottom"/>
            <w:gridSpan w:val="4"/>
            <w:vMerge w:val="restart"/>
          </w:tcPr>
          <w:p>
            <w:pPr>
              <w:ind w:left="20"/>
              <w:spacing w:after="0"/>
              <w:rPr>
                <w:sz w:val="20"/>
                <w:szCs w:val="20"/>
                <w:color w:val="auto"/>
              </w:rPr>
            </w:pPr>
            <w:r>
              <w:rPr>
                <w:rFonts w:ascii="Arial" w:cs="Arial" w:eastAsia="Arial" w:hAnsi="Arial"/>
                <w:sz w:val="17"/>
                <w:szCs w:val="17"/>
                <w:color w:val="0000FF"/>
              </w:rPr>
              <w:t>C/O FULCRUM THERAPEUTICS, INC.</w:t>
            </w:r>
          </w:p>
        </w:tc>
        <w:tc>
          <w:tcPr>
            <w:tcW w:w="1260" w:type="dxa"/>
            <w:vAlign w:val="bottom"/>
            <w:gridSpan w:val="4"/>
            <w:vMerge w:val="continue"/>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80" w:type="dxa"/>
            <w:vAlign w:val="bottom"/>
            <w:gridSpan w:val="4"/>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40" w:type="dxa"/>
            <w:vAlign w:val="bottom"/>
            <w:gridSpan w:val="3"/>
            <w:vMerge w:val="restart"/>
          </w:tcPr>
          <w:p>
            <w:pPr>
              <w:ind w:left="20"/>
              <w:spacing w:after="0"/>
              <w:rPr>
                <w:sz w:val="20"/>
                <w:szCs w:val="20"/>
                <w:color w:val="auto"/>
              </w:rPr>
            </w:pPr>
            <w:r>
              <w:rPr>
                <w:rFonts w:ascii="Arial" w:cs="Arial" w:eastAsia="Arial" w:hAnsi="Arial"/>
                <w:sz w:val="17"/>
                <w:szCs w:val="17"/>
                <w:color w:val="0000FF"/>
              </w:rPr>
              <w:t>26 LANDSDOWNE STREET</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40" w:type="dxa"/>
            <w:vAlign w:val="bottom"/>
            <w:gridSpan w:val="3"/>
            <w:vMerge w:val="continue"/>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80" w:type="dxa"/>
            <w:vAlign w:val="bottom"/>
            <w:gridSpan w:val="8"/>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8"/>
                <w:szCs w:val="8"/>
                <w:color w:val="auto"/>
              </w:rPr>
            </w:pPr>
          </w:p>
        </w:tc>
        <w:tc>
          <w:tcPr>
            <w:tcW w:w="3400" w:type="dxa"/>
            <w:vAlign w:val="bottom"/>
            <w:gridSpan w:val="11"/>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80" w:type="dxa"/>
            <w:vAlign w:val="bottom"/>
            <w:gridSpan w:val="8"/>
            <w:vMerge w:val="continue"/>
          </w:tcPr>
          <w:p>
            <w:pPr>
              <w:spacing w:after="0"/>
              <w:rPr>
                <w:sz w:val="8"/>
                <w:szCs w:val="8"/>
                <w:color w:val="auto"/>
              </w:rPr>
            </w:pPr>
          </w:p>
        </w:tc>
        <w:tc>
          <w:tcPr>
            <w:tcW w:w="260" w:type="dxa"/>
            <w:vAlign w:val="bottom"/>
          </w:tcPr>
          <w:p>
            <w:pPr>
              <w:spacing w:after="0"/>
              <w:rPr>
                <w:sz w:val="8"/>
                <w:szCs w:val="8"/>
                <w:color w:val="auto"/>
              </w:rPr>
            </w:pPr>
          </w:p>
        </w:tc>
        <w:tc>
          <w:tcPr>
            <w:tcW w:w="340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1040" w:type="dxa"/>
            <w:vAlign w:val="bottom"/>
            <w:gridSpan w:val="4"/>
            <w:vMerge w:val="restart"/>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1040" w:type="dxa"/>
            <w:vAlign w:val="bottom"/>
            <w:gridSpan w:val="4"/>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0" w:type="dxa"/>
            <w:vAlign w:val="bottom"/>
            <w:gridSpan w:val="11"/>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40" w:type="dxa"/>
            <w:vAlign w:val="bottom"/>
            <w:gridSpan w:val="3"/>
          </w:tcPr>
          <w:p>
            <w:pPr>
              <w:ind w:left="20"/>
              <w:spacing w:after="0"/>
              <w:rPr>
                <w:sz w:val="20"/>
                <w:szCs w:val="20"/>
                <w:color w:val="auto"/>
              </w:rPr>
            </w:pPr>
            <w:r>
              <w:rPr>
                <w:rFonts w:ascii="Arial" w:cs="Arial" w:eastAsia="Arial" w:hAnsi="Arial"/>
                <w:sz w:val="17"/>
                <w:szCs w:val="17"/>
                <w:color w:val="0000FF"/>
              </w:rPr>
              <w:t>CAMBRIDGE   MA</w:t>
            </w:r>
          </w:p>
        </w:tc>
        <w:tc>
          <w:tcPr>
            <w:tcW w:w="1140" w:type="dxa"/>
            <w:vAlign w:val="bottom"/>
          </w:tcPr>
          <w:p>
            <w:pPr>
              <w:ind w:left="20"/>
              <w:spacing w:after="0"/>
              <w:rPr>
                <w:sz w:val="20"/>
                <w:szCs w:val="20"/>
                <w:color w:val="auto"/>
              </w:rPr>
            </w:pPr>
            <w:r>
              <w:rPr>
                <w:rFonts w:ascii="Arial" w:cs="Arial" w:eastAsia="Arial" w:hAnsi="Arial"/>
                <w:sz w:val="17"/>
                <w:szCs w:val="17"/>
                <w:color w:val="0000FF"/>
              </w:rPr>
              <w:t>02139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960" w:type="dxa"/>
            <w:vAlign w:val="bottom"/>
            <w:gridSpan w:val="8"/>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78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ind w:left="160"/>
              <w:spacing w:after="0" w:line="131"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220" w:type="dxa"/>
            <w:vAlign w:val="bottom"/>
            <w:tcBorders>
              <w:top w:val="single" w:sz="8" w:color="2C2C2C"/>
            </w:tcBorders>
            <w:gridSpan w:val="17"/>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4"/>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4"/>
          </w:tcPr>
          <w:p>
            <w:pPr>
              <w:ind w:left="76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6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5"/>
          </w:tcPr>
          <w:p>
            <w:pPr>
              <w:spacing w:after="0" w:line="127"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4"/>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2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3920" w:type="dxa"/>
            <w:vAlign w:val="bottom"/>
            <w:tcBorders>
              <w:bottom w:val="single" w:sz="8" w:color="2C2C2C"/>
            </w:tcBorders>
            <w:gridSpan w:val="8"/>
          </w:tcPr>
          <w:p>
            <w:pPr>
              <w:spacing w:after="0"/>
              <w:rPr>
                <w:sz w:val="7"/>
                <w:szCs w:val="7"/>
                <w:color w:val="auto"/>
              </w:rPr>
            </w:pPr>
          </w:p>
        </w:tc>
        <w:tc>
          <w:tcPr>
            <w:tcW w:w="2540" w:type="dxa"/>
            <w:vAlign w:val="bottom"/>
            <w:tcBorders>
              <w:bottom w:val="single" w:sz="8" w:color="2C2C2C"/>
            </w:tcBorders>
            <w:gridSpan w:val="6"/>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17"/>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14"/>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4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540" w:type="dxa"/>
            <w:vAlign w:val="bottom"/>
          </w:tcPr>
          <w:p>
            <w:pPr>
              <w:spacing w:after="0"/>
              <w:rPr>
                <w:sz w:val="14"/>
                <w:szCs w:val="14"/>
                <w:color w:val="auto"/>
              </w:rPr>
            </w:pP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26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54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17.63</w:t>
            </w:r>
          </w:p>
        </w:tc>
        <w:tc>
          <w:tcPr>
            <w:tcW w:w="1040" w:type="dxa"/>
            <w:vAlign w:val="bottom"/>
            <w:vMerge w:val="restart"/>
          </w:tcPr>
          <w:p>
            <w:pPr>
              <w:ind w:left="240"/>
              <w:spacing w:after="0"/>
              <w:rPr>
                <w:sz w:val="20"/>
                <w:szCs w:val="20"/>
                <w:color w:val="auto"/>
              </w:rPr>
            </w:pPr>
            <w:r>
              <w:rPr>
                <w:rFonts w:ascii="Arial" w:cs="Arial" w:eastAsia="Arial" w:hAnsi="Arial"/>
                <w:sz w:val="13"/>
                <w:szCs w:val="13"/>
                <w:color w:val="0000FF"/>
              </w:rPr>
              <w:t>06/11/2020</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restart"/>
          </w:tcPr>
          <w:p>
            <w:pPr>
              <w:ind w:left="80"/>
              <w:spacing w:after="0"/>
              <w:rPr>
                <w:sz w:val="20"/>
                <w:szCs w:val="20"/>
                <w:color w:val="auto"/>
              </w:rPr>
            </w:pPr>
            <w:r>
              <w:rPr>
                <w:rFonts w:ascii="Arial" w:cs="Arial" w:eastAsia="Arial" w:hAnsi="Arial"/>
                <w:sz w:val="13"/>
                <w:szCs w:val="13"/>
                <w:color w:val="0000FF"/>
              </w:rPr>
              <w:t>A</w:t>
            </w:r>
          </w:p>
        </w:tc>
        <w:tc>
          <w:tcPr>
            <w:tcW w:w="560" w:type="dxa"/>
            <w:vAlign w:val="bottom"/>
            <w:vMerge w:val="restart"/>
          </w:tcPr>
          <w:p>
            <w:pPr>
              <w:ind w:left="180"/>
              <w:spacing w:after="0"/>
              <w:rPr>
                <w:sz w:val="20"/>
                <w:szCs w:val="20"/>
                <w:color w:val="auto"/>
              </w:rPr>
            </w:pPr>
            <w:r>
              <w:rPr>
                <w:rFonts w:ascii="Arial" w:cs="Arial" w:eastAsia="Arial" w:hAnsi="Arial"/>
                <w:sz w:val="13"/>
                <w:szCs w:val="13"/>
                <w:color w:val="0000FF"/>
              </w:rPr>
              <w:t>9,285</w:t>
            </w:r>
          </w:p>
        </w:tc>
        <w:tc>
          <w:tcPr>
            <w:tcW w:w="34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720" w:type="dxa"/>
            <w:vAlign w:val="bottom"/>
            <w:gridSpan w:val="2"/>
            <w:vMerge w:val="restart"/>
          </w:tcPr>
          <w:p>
            <w:pPr>
              <w:ind w:left="40"/>
              <w:spacing w:after="0"/>
              <w:rPr>
                <w:sz w:val="20"/>
                <w:szCs w:val="20"/>
                <w:color w:val="auto"/>
              </w:rPr>
            </w:pPr>
            <w:r>
              <w:rPr>
                <w:rFonts w:ascii="Arial" w:cs="Arial" w:eastAsia="Arial" w:hAnsi="Arial"/>
                <w:sz w:val="13"/>
                <w:szCs w:val="13"/>
                <w:color w:val="0000FF"/>
              </w:rPr>
              <w:t>06/10/2030</w:t>
            </w:r>
          </w:p>
        </w:tc>
        <w:tc>
          <w:tcPr>
            <w:tcW w:w="660" w:type="dxa"/>
            <w:vAlign w:val="bottom"/>
          </w:tcPr>
          <w:p>
            <w:pPr>
              <w:ind w:left="60"/>
              <w:spacing w:after="0" w:line="143" w:lineRule="exact"/>
              <w:rPr>
                <w:sz w:val="20"/>
                <w:szCs w:val="20"/>
                <w:color w:val="auto"/>
              </w:rPr>
            </w:pPr>
            <w:r>
              <w:rPr>
                <w:rFonts w:ascii="Arial" w:cs="Arial" w:eastAsia="Arial" w:hAnsi="Arial"/>
                <w:sz w:val="13"/>
                <w:szCs w:val="13"/>
                <w:color w:val="0000FF"/>
              </w:rPr>
              <w:t>Common</w:t>
            </w:r>
          </w:p>
        </w:tc>
        <w:tc>
          <w:tcPr>
            <w:tcW w:w="540" w:type="dxa"/>
            <w:vAlign w:val="bottom"/>
            <w:gridSpan w:val="2"/>
            <w:vMerge w:val="restart"/>
          </w:tcPr>
          <w:p>
            <w:pPr>
              <w:ind w:left="40"/>
              <w:spacing w:after="0"/>
              <w:rPr>
                <w:sz w:val="20"/>
                <w:szCs w:val="20"/>
                <w:color w:val="auto"/>
              </w:rPr>
            </w:pPr>
            <w:r>
              <w:rPr>
                <w:rFonts w:ascii="Arial" w:cs="Arial" w:eastAsia="Arial" w:hAnsi="Arial"/>
                <w:sz w:val="17"/>
                <w:szCs w:val="17"/>
                <w:color w:val="0000FF"/>
              </w:rPr>
              <w:t>9,285</w:t>
            </w:r>
          </w:p>
        </w:tc>
        <w:tc>
          <w:tcPr>
            <w:tcW w:w="20" w:type="dxa"/>
            <w:vAlign w:val="bottom"/>
          </w:tcPr>
          <w:p>
            <w:pPr>
              <w:spacing w:after="0"/>
              <w:rPr>
                <w:sz w:val="12"/>
                <w:szCs w:val="12"/>
                <w:color w:val="auto"/>
              </w:rPr>
            </w:pPr>
          </w:p>
        </w:tc>
        <w:tc>
          <w:tcPr>
            <w:tcW w:w="740" w:type="dxa"/>
            <w:vAlign w:val="bottom"/>
            <w:gridSpan w:val="2"/>
            <w:vMerge w:val="restart"/>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vMerge w:val="restart"/>
          </w:tcPr>
          <w:p>
            <w:pPr>
              <w:ind w:left="260"/>
              <w:spacing w:after="0"/>
              <w:rPr>
                <w:sz w:val="20"/>
                <w:szCs w:val="20"/>
                <w:color w:val="auto"/>
              </w:rPr>
            </w:pPr>
            <w:r>
              <w:rPr>
                <w:rFonts w:ascii="Arial" w:cs="Arial" w:eastAsia="Arial" w:hAnsi="Arial"/>
                <w:sz w:val="13"/>
                <w:szCs w:val="13"/>
                <w:color w:val="0000FF"/>
                <w:w w:val="92"/>
              </w:rPr>
              <w:t>9,285</w:t>
            </w:r>
          </w:p>
        </w:tc>
        <w:tc>
          <w:tcPr>
            <w:tcW w:w="28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4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-2935605</wp:posOffset>
            </wp:positionV>
            <wp:extent cx="7033260" cy="3075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307530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40" w:right="18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option was granted on June 11, 2020 and is scheduled to vest with respect to all shares on the first anniversary of the grant date or, if earlier, immediately prior to the first annual meeting of stockholders occurring after the grant date, subject to continued service.</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7" w:lineRule="auto"/>
        <w:rPr>
          <w:sz w:val="20"/>
          <w:szCs w:val="20"/>
          <w:color w:val="auto"/>
        </w:rPr>
      </w:pPr>
      <w:r>
        <w:rPr>
          <w:rFonts w:ascii="Arial" w:cs="Arial" w:eastAsia="Arial" w:hAnsi="Arial"/>
          <w:sz w:val="17"/>
          <w:szCs w:val="17"/>
          <w:color w:val="0000FF"/>
        </w:rPr>
        <w:t xml:space="preserve">/s/ Peter Thomson, as attorney- </w:t>
      </w:r>
      <w:r>
        <w:rPr>
          <w:rFonts w:ascii="Arial" w:cs="Arial" w:eastAsia="Arial" w:hAnsi="Arial"/>
          <w:sz w:val="33"/>
          <w:szCs w:val="33"/>
          <w:color w:val="0000FF"/>
          <w:vertAlign w:val="subscript"/>
        </w:rPr>
        <w:t>06/15/2020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366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667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in-fact for Kate Haviland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-19685</wp:posOffset>
            </wp:positionV>
            <wp:extent cx="10801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8013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83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8"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63022" TargetMode="External"/><Relationship Id="rId14"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2020-06-15T15:16:28Z</dcterms:created>
  <dcterms:modified xsi:type="dcterms:W3CDTF">2020-06-15T15:16:28Z</dcterms:modified>
</cp:coreProperties>
</file>