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vMerge w:val="restart"/>
          </w:tcPr>
          <w:p>
            <w:pPr>
              <w:ind w:left="20"/>
              <w:spacing w:after="0"/>
              <w:rPr>
                <w:rFonts w:ascii="Arial" w:cs="Arial" w:eastAsia="Arial" w:hAnsi="Arial"/>
                <w:sz w:val="21"/>
                <w:szCs w:val="21"/>
                <w:u w:val="single" w:color="auto"/>
                <w:color w:val="0000EE"/>
                <w:w w:val="98"/>
              </w:rPr>
            </w:pPr>
            <w:hyperlink r:id="rId13">
              <w:r>
                <w:rPr>
                  <w:rFonts w:ascii="Arial" w:cs="Arial" w:eastAsia="Arial" w:hAnsi="Arial"/>
                  <w:sz w:val="21"/>
                  <w:szCs w:val="21"/>
                  <w:u w:val="single" w:color="auto"/>
                  <w:color w:val="0000EE"/>
                  <w:w w:val="98"/>
                </w:rPr>
                <w:t>LEVIN MARK J</w:t>
              </w:r>
            </w:hyperlink>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8"/>
          </w:tcPr>
          <w:p>
            <w:pPr>
              <w:ind w:left="80"/>
              <w:spacing w:after="0" w:line="104"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Fulcrum Therapeutics,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FULC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13"/>
                <w:szCs w:val="13"/>
                <w:color w:val="auto"/>
              </w:rPr>
            </w:pPr>
          </w:p>
        </w:tc>
        <w:tc>
          <w:tcPr>
            <w:tcW w:w="340" w:type="dxa"/>
            <w:vAlign w:val="bottom"/>
            <w:vMerge w:val="restart"/>
          </w:tcPr>
          <w:p>
            <w:pPr>
              <w:ind w:left="200"/>
              <w:spacing w:after="0"/>
              <w:rPr>
                <w:sz w:val="20"/>
                <w:szCs w:val="20"/>
                <w:color w:val="auto"/>
              </w:rPr>
            </w:pPr>
            <w:r>
              <w:rPr>
                <w:rFonts w:ascii="Arial" w:cs="Arial" w:eastAsia="Arial" w:hAnsi="Arial"/>
                <w:sz w:val="17"/>
                <w:szCs w:val="17"/>
                <w:color w:val="0000FF"/>
              </w:rPr>
              <w:t>X</w:t>
            </w:r>
          </w:p>
        </w:tc>
        <w:tc>
          <w:tcPr>
            <w:tcW w:w="1440" w:type="dxa"/>
            <w:vAlign w:val="bottom"/>
            <w:gridSpan w:val="5"/>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7"/>
                <w:szCs w:val="7"/>
                <w:color w:val="auto"/>
              </w:rPr>
            </w:pPr>
          </w:p>
        </w:tc>
        <w:tc>
          <w:tcPr>
            <w:tcW w:w="1440" w:type="dxa"/>
            <w:vAlign w:val="bottom"/>
            <w:gridSpan w:val="5"/>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ind w:left="140"/>
              <w:spacing w:after="0" w:line="122"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ind w:left="200"/>
              <w:spacing w:after="0" w:line="12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2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60" w:type="dxa"/>
            <w:vAlign w:val="bottom"/>
            <w:gridSpan w:val="4"/>
            <w:vMerge w:val="restart"/>
          </w:tcPr>
          <w:p>
            <w:pPr>
              <w:ind w:left="240"/>
              <w:spacing w:after="0"/>
              <w:rPr>
                <w:sz w:val="20"/>
                <w:szCs w:val="20"/>
                <w:color w:val="auto"/>
              </w:rPr>
            </w:pPr>
            <w:r>
              <w:rPr>
                <w:rFonts w:ascii="Arial" w:cs="Arial" w:eastAsia="Arial" w:hAnsi="Arial"/>
                <w:sz w:val="17"/>
                <w:szCs w:val="17"/>
                <w:color w:val="0000FF"/>
              </w:rPr>
              <w:t>06/11/2020</w:t>
            </w: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FULCRUM THERAPEUTICS, INC</w:t>
            </w:r>
          </w:p>
        </w:tc>
        <w:tc>
          <w:tcPr>
            <w:tcW w:w="126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8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26 LANDSDOWNE STREET</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8"/>
            <w:vMerge w:val="continue"/>
          </w:tcPr>
          <w:p>
            <w:pPr>
              <w:spacing w:after="0"/>
              <w:rPr>
                <w:sz w:val="8"/>
                <w:szCs w:val="8"/>
                <w:color w:val="auto"/>
              </w:rPr>
            </w:pPr>
          </w:p>
        </w:tc>
        <w:tc>
          <w:tcPr>
            <w:tcW w:w="260" w:type="dxa"/>
            <w:vAlign w:val="bottom"/>
          </w:tcPr>
          <w:p>
            <w:pPr>
              <w:spacing w:after="0"/>
              <w:rPr>
                <w:sz w:val="8"/>
                <w:szCs w:val="8"/>
                <w:color w:val="auto"/>
              </w:rPr>
            </w:pPr>
          </w:p>
        </w:tc>
        <w:tc>
          <w:tcPr>
            <w:tcW w:w="340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Arial" w:cs="Arial" w:eastAsia="Arial" w:hAnsi="Arial"/>
                <w:sz w:val="17"/>
                <w:szCs w:val="17"/>
                <w:color w:val="0000FF"/>
              </w:rPr>
              <w:t>CAMBRIDGE   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8"/>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160"/>
              <w:spacing w:after="0" w:line="131"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7"/>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40" w:type="dxa"/>
            <w:vAlign w:val="bottom"/>
            <w:gridSpan w:val="4"/>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3860" w:type="dxa"/>
            <w:vAlign w:val="bottom"/>
            <w:tcBorders>
              <w:bottom w:val="single" w:sz="8" w:color="2C2C2C"/>
            </w:tcBorders>
            <w:gridSpan w:val="8"/>
          </w:tcPr>
          <w:p>
            <w:pPr>
              <w:spacing w:after="0"/>
              <w:rPr>
                <w:sz w:val="7"/>
                <w:szCs w:val="7"/>
                <w:color w:val="auto"/>
              </w:rPr>
            </w:pPr>
          </w:p>
        </w:tc>
        <w:tc>
          <w:tcPr>
            <w:tcW w:w="254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7"/>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40" w:type="dxa"/>
            <w:vAlign w:val="bottom"/>
            <w:gridSpan w:val="14"/>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54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54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4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17.63</w:t>
            </w:r>
          </w:p>
        </w:tc>
        <w:tc>
          <w:tcPr>
            <w:tcW w:w="980" w:type="dxa"/>
            <w:vAlign w:val="bottom"/>
          </w:tcPr>
          <w:p>
            <w:pPr>
              <w:ind w:left="180"/>
              <w:spacing w:after="0"/>
              <w:rPr>
                <w:sz w:val="20"/>
                <w:szCs w:val="20"/>
                <w:color w:val="auto"/>
              </w:rPr>
            </w:pPr>
            <w:r>
              <w:rPr>
                <w:rFonts w:ascii="Arial" w:cs="Arial" w:eastAsia="Arial" w:hAnsi="Arial"/>
                <w:sz w:val="13"/>
                <w:szCs w:val="13"/>
                <w:color w:val="0000FF"/>
              </w:rPr>
              <w:t>06/11/2020</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ind w:left="80"/>
              <w:spacing w:after="0"/>
              <w:rPr>
                <w:sz w:val="20"/>
                <w:szCs w:val="20"/>
                <w:color w:val="auto"/>
              </w:rPr>
            </w:pPr>
            <w:r>
              <w:rPr>
                <w:rFonts w:ascii="Arial" w:cs="Arial" w:eastAsia="Arial" w:hAnsi="Arial"/>
                <w:sz w:val="13"/>
                <w:szCs w:val="13"/>
                <w:color w:val="0000FF"/>
              </w:rPr>
              <w:t>A</w:t>
            </w:r>
          </w:p>
        </w:tc>
        <w:tc>
          <w:tcPr>
            <w:tcW w:w="560" w:type="dxa"/>
            <w:vAlign w:val="bottom"/>
          </w:tcPr>
          <w:p>
            <w:pPr>
              <w:ind w:left="180"/>
              <w:spacing w:after="0"/>
              <w:rPr>
                <w:sz w:val="20"/>
                <w:szCs w:val="20"/>
                <w:color w:val="auto"/>
              </w:rPr>
            </w:pPr>
            <w:r>
              <w:rPr>
                <w:rFonts w:ascii="Arial" w:cs="Arial" w:eastAsia="Arial" w:hAnsi="Arial"/>
                <w:sz w:val="13"/>
                <w:szCs w:val="13"/>
                <w:color w:val="0000FF"/>
              </w:rPr>
              <w:t>9,285</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20" w:type="dxa"/>
            <w:vAlign w:val="bottom"/>
            <w:gridSpan w:val="2"/>
          </w:tcPr>
          <w:p>
            <w:pPr>
              <w:ind w:left="40"/>
              <w:spacing w:after="0"/>
              <w:rPr>
                <w:sz w:val="20"/>
                <w:szCs w:val="20"/>
                <w:color w:val="auto"/>
              </w:rPr>
            </w:pPr>
            <w:r>
              <w:rPr>
                <w:rFonts w:ascii="Arial" w:cs="Arial" w:eastAsia="Arial" w:hAnsi="Arial"/>
                <w:sz w:val="13"/>
                <w:szCs w:val="13"/>
                <w:color w:val="0000FF"/>
              </w:rPr>
              <w:t>06/10/2030</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40"/>
              <w:spacing w:after="0" w:line="191" w:lineRule="exact"/>
              <w:rPr>
                <w:sz w:val="20"/>
                <w:szCs w:val="20"/>
                <w:color w:val="auto"/>
              </w:rPr>
            </w:pPr>
            <w:r>
              <w:rPr>
                <w:rFonts w:ascii="Arial" w:cs="Arial" w:eastAsia="Arial" w:hAnsi="Arial"/>
                <w:sz w:val="17"/>
                <w:szCs w:val="17"/>
                <w:color w:val="0000FF"/>
              </w:rPr>
              <w:t>9,285</w:t>
            </w:r>
          </w:p>
        </w:tc>
        <w:tc>
          <w:tcPr>
            <w:tcW w:w="20" w:type="dxa"/>
            <w:vAlign w:val="bottom"/>
          </w:tcPr>
          <w:p>
            <w:pPr>
              <w:spacing w:after="0"/>
              <w:rPr>
                <w:sz w:val="16"/>
                <w:szCs w:val="16"/>
                <w:color w:val="auto"/>
              </w:rPr>
            </w:pPr>
          </w:p>
        </w:tc>
        <w:tc>
          <w:tcPr>
            <w:tcW w:w="74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9,285</w:t>
            </w:r>
          </w:p>
        </w:tc>
        <w:tc>
          <w:tcPr>
            <w:tcW w:w="340" w:type="dxa"/>
            <w:vAlign w:val="bottom"/>
          </w:tcPr>
          <w:p>
            <w:pPr>
              <w:spacing w:after="0"/>
              <w:rPr>
                <w:sz w:val="16"/>
                <w:szCs w:val="16"/>
                <w:color w:val="auto"/>
              </w:rPr>
            </w:pPr>
          </w:p>
        </w:tc>
        <w:tc>
          <w:tcPr>
            <w:tcW w:w="620" w:type="dxa"/>
            <w:vAlign w:val="bottom"/>
          </w:tcPr>
          <w:p>
            <w:pPr>
              <w:ind w:left="28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ind w:left="140"/>
              <w:spacing w:after="0" w:line="105"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-2935605</wp:posOffset>
            </wp:positionV>
            <wp:extent cx="7033260" cy="3075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07530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1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on June 11, 2020 and is scheduled to vest with respect to all shares on the first anniversary of the grant date or, if earlier, immediately prior to the first annual meeting of stockholders occurring after the grant date, subject to continued service.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7" w:lineRule="auto"/>
        <w:rPr>
          <w:sz w:val="20"/>
          <w:szCs w:val="20"/>
          <w:color w:val="auto"/>
        </w:rPr>
      </w:pPr>
      <w:r>
        <w:rPr>
          <w:rFonts w:ascii="Arial" w:cs="Arial" w:eastAsia="Arial" w:hAnsi="Arial"/>
          <w:sz w:val="17"/>
          <w:szCs w:val="17"/>
          <w:color w:val="0000FF"/>
        </w:rPr>
        <w:t xml:space="preserve">/s/ Peter Thomson, as attorney- </w:t>
      </w:r>
      <w:r>
        <w:rPr>
          <w:rFonts w:ascii="Arial" w:cs="Arial" w:eastAsia="Arial" w:hAnsi="Arial"/>
          <w:sz w:val="33"/>
          <w:szCs w:val="33"/>
          <w:color w:val="0000FF"/>
          <w:vertAlign w:val="subscript"/>
        </w:rPr>
        <w:t>06/15/2020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36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Mark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9671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6710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80428"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2020-06-15T15:17:50Z</dcterms:created>
  <dcterms:modified xsi:type="dcterms:W3CDTF">2020-06-15T15:17:50Z</dcterms:modified>
</cp:coreProperties>
</file>