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3,050,040.00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Wilmot B. Harkey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3,050,040.00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4.58 %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Mack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3,050,040.00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3,050,040.00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99"/>
        <w:spacing w:after="0"/>
        <w:rPr>
          <w:sz w:val="20"/>
          <w:szCs w:val="20"/>
          <w:color w:val="auto"/>
        </w:rPr>
      </w:pPr>
      <w:r>
        <w:rPr>
          <w:rFonts w:ascii="Times New Roman" w:cs="Times New Roman" w:eastAsia="Times New Roman" w:hAnsi="Times New Roman"/>
          <w:sz w:val="22"/>
          <w:szCs w:val="22"/>
          <w:color w:val="auto"/>
        </w:rPr>
        <w:t>26 LANDSDOWNE STREET CAMBRIDGE, MASSACHUSETTS, 02139</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780" w:firstLine="6"/>
        <w:spacing w:after="0" w:line="256"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(2) Wilmot B. Harkey (3) Daniel Mack (together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Main St. 2nd Floor, New Canaan, Connecticut 06840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80" w:firstLine="6"/>
        <w:spacing w:after="0" w:line="256"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is a Massachusetts limited liability company. (2) Each of Messrs. Harkey and Mack is a citizen of the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sectPr>
      </w:pPr>
    </w:p>
    <w:p>
      <w:pPr>
        <w:spacing w:after="0" w:line="33" w:lineRule="exact"/>
        <w:rPr>
          <w:sz w:val="20"/>
          <w:szCs w:val="20"/>
          <w:color w:val="auto"/>
        </w:rPr>
      </w:pPr>
    </w:p>
    <w:p>
      <w:pPr>
        <w:jc w:val="both"/>
        <w:ind w:left="920" w:right="1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Nantahala may be deemed to be the beneficial owner of 3,050,040 Shares held by funds and separately managed accounts under its control, and as the managing members of Nantahala, each of Messrs. Harkey and Mack may be deemed to be a beneficial owner of those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each of the Reporting Persons may be deemed to be the beneficial owner of the following percentage of the total number of Shares outstanding: (1) Nantahala Capital Management, LLC ("Nantahala") : 4.58% (2) Wilmot B. Harkey: 4.58% (3) Daniel Mack: 4.58%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firstLine="6"/>
        <w:spacing w:after="0" w:line="258" w:lineRule="auto"/>
        <w:tabs>
          <w:tab w:leader="none" w:pos="122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3,050,040 Shares. (2) Wilmot B. Harkey: 3,050,040 Shares.</w:t>
      </w:r>
    </w:p>
    <w:p>
      <w:pPr>
        <w:spacing w:after="0" w:line="25"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3,050,040 Shares.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firstLine="6"/>
        <w:spacing w:after="0" w:line="258" w:lineRule="auto"/>
        <w:tabs>
          <w:tab w:leader="none" w:pos="122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320" w:hanging="314"/>
        <w:spacing w:after="0"/>
        <w:tabs>
          <w:tab w:leader="none" w:pos="3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3,050,040 Shares. (2) Wilmot B. Harkey: 3,050,040 Shares.</w:t>
      </w:r>
    </w:p>
    <w:p>
      <w:pPr>
        <w:spacing w:after="0" w:line="2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3,050,040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Each of Messrs. Harkey and Mack is filing this Schedule 13G as a control person in respect of shares beneficially owned by Nantahala, an investment adviser as described in ss. 240.13d-1(b)(1)(ii)(E). See Item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Taki Vasilakis</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Taki Vasilakis / Chief Compliance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Wilmot B. Harkey</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Wilmot B. Harkey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Wilmot B. Harkey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Daniel Mack</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Mack</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Daniel Mack</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2026-05-15T15:48:29Z</dcterms:created>
  <dcterms:modified xsi:type="dcterms:W3CDTF">2026-05-15T15:48:29Z</dcterms:modified>
</cp:coreProperties>
</file>