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RA CAPITAL MANAGEMENT, L.P.</w:t>
        </w:r>
      </w:hyperlink>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 BERKELEY STREET, 18TH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01/20/2023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380" w:space="540"/>
            <w:col w:w="3095" w:space="720"/>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 w:type="dxa"/>
            <w:vAlign w:val="bottom"/>
          </w:tcPr>
          <w:p>
            <w:pPr>
              <w:spacing w:after="0"/>
              <w:rPr>
                <w:sz w:val="13"/>
                <w:szCs w:val="13"/>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5"/>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320" w:type="dxa"/>
            <w:vAlign w:val="bottom"/>
          </w:tcPr>
          <w:p>
            <w:pPr>
              <w:spacing w:after="0"/>
              <w:rPr>
                <w:sz w:val="13"/>
                <w:szCs w:val="13"/>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5"/>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9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32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5"/>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6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6"/>
                <w:szCs w:val="6"/>
                <w:color w:val="auto"/>
              </w:rPr>
            </w:pP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60" w:type="dxa"/>
            <w:vAlign w:val="bottom"/>
            <w:gridSpan w:val="4"/>
            <w:vMerge w:val="restart"/>
          </w:tcPr>
          <w:p>
            <w:pPr>
              <w:ind w:left="380"/>
              <w:spacing w:after="0"/>
              <w:rPr>
                <w:sz w:val="20"/>
                <w:szCs w:val="20"/>
                <w:color w:val="auto"/>
              </w:rPr>
            </w:pPr>
            <w:r>
              <w:rPr>
                <w:rFonts w:ascii="Arial" w:cs="Arial" w:eastAsia="Arial" w:hAnsi="Arial"/>
                <w:sz w:val="17"/>
                <w:szCs w:val="17"/>
                <w:color w:val="0000FF"/>
                <w:w w:val="89"/>
              </w:rPr>
              <w:t>01/20/2023</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vMerge w:val="restart"/>
          </w:tcPr>
          <w:p>
            <w:pPr>
              <w:ind w:left="200"/>
              <w:spacing w:after="0"/>
              <w:rPr>
                <w:sz w:val="20"/>
                <w:szCs w:val="20"/>
                <w:color w:val="auto"/>
              </w:rPr>
            </w:pPr>
            <w:r>
              <w:rPr>
                <w:rFonts w:ascii="Arial" w:cs="Arial" w:eastAsia="Arial" w:hAnsi="Arial"/>
                <w:sz w:val="12"/>
                <w:szCs w:val="12"/>
                <w:color w:val="0000FF"/>
                <w:w w:val="74"/>
              </w:rPr>
              <w:t>P</w:t>
            </w:r>
          </w:p>
        </w:tc>
        <w:tc>
          <w:tcPr>
            <w:tcW w:w="520" w:type="dxa"/>
            <w:vAlign w:val="bottom"/>
          </w:tcPr>
          <w:p>
            <w:pPr>
              <w:spacing w:after="0"/>
              <w:rPr>
                <w:sz w:val="22"/>
                <w:szCs w:val="22"/>
                <w:color w:val="auto"/>
              </w:rPr>
            </w:pPr>
          </w:p>
        </w:tc>
        <w:tc>
          <w:tcPr>
            <w:tcW w:w="900" w:type="dxa"/>
            <w:vAlign w:val="bottom"/>
            <w:vMerge w:val="restart"/>
          </w:tcPr>
          <w:p>
            <w:pPr>
              <w:ind w:left="80"/>
              <w:spacing w:after="0"/>
              <w:rPr>
                <w:sz w:val="20"/>
                <w:szCs w:val="20"/>
                <w:color w:val="auto"/>
              </w:rPr>
            </w:pPr>
            <w:r>
              <w:rPr>
                <w:rFonts w:ascii="Arial" w:cs="Arial" w:eastAsia="Arial" w:hAnsi="Arial"/>
                <w:sz w:val="17"/>
                <w:szCs w:val="17"/>
                <w:color w:val="0000FF"/>
              </w:rPr>
              <w:t>1,923,076</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w:t>
            </w:r>
          </w:p>
        </w:tc>
        <w:tc>
          <w:tcPr>
            <w:tcW w:w="1140" w:type="dxa"/>
            <w:vAlign w:val="bottom"/>
            <w:gridSpan w:val="3"/>
            <w:vMerge w:val="restart"/>
          </w:tcPr>
          <w:p>
            <w:pPr>
              <w:ind w:left="140"/>
              <w:spacing w:after="0"/>
              <w:rPr>
                <w:sz w:val="20"/>
                <w:szCs w:val="20"/>
                <w:color w:val="auto"/>
              </w:rPr>
            </w:pPr>
            <w:r>
              <w:rPr>
                <w:rFonts w:ascii="Arial" w:cs="Arial" w:eastAsia="Arial" w:hAnsi="Arial"/>
                <w:sz w:val="17"/>
                <w:szCs w:val="17"/>
                <w:color w:val="0000FF"/>
                <w:w w:val="95"/>
              </w:rPr>
              <w:t>11,609,704</w:t>
            </w:r>
            <w:r>
              <w:rPr>
                <w:rFonts w:ascii="Arial" w:cs="Arial" w:eastAsia="Arial" w:hAnsi="Arial"/>
                <w:sz w:val="22"/>
                <w:szCs w:val="22"/>
                <w:color w:val="008000"/>
                <w:w w:val="95"/>
                <w:vertAlign w:val="superscript"/>
              </w:rPr>
              <w:t>(1)</w:t>
            </w:r>
          </w:p>
        </w:tc>
        <w:tc>
          <w:tcPr>
            <w:tcW w:w="60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2"/>
                <w:szCs w:val="22"/>
                <w:color w:val="auto"/>
              </w:rPr>
            </w:pPr>
          </w:p>
        </w:tc>
        <w:tc>
          <w:tcPr>
            <w:tcW w:w="420" w:type="dxa"/>
            <w:vAlign w:val="bottom"/>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(1)(2)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360" w:type="dxa"/>
            <w:vAlign w:val="bottom"/>
            <w:gridSpan w:val="18"/>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15"/>
          </w:tcPr>
          <w:p>
            <w:pPr>
              <w:ind w:left="3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0" w:type="dxa"/>
            <w:vAlign w:val="bottom"/>
          </w:tcPr>
          <w:p>
            <w:pPr>
              <w:spacing w:after="0"/>
              <w:rPr>
                <w:sz w:val="11"/>
                <w:szCs w:val="11"/>
                <w:color w:val="auto"/>
              </w:rPr>
            </w:pP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0" w:type="dxa"/>
            <w:vAlign w:val="bottom"/>
          </w:tcPr>
          <w:p>
            <w:pPr>
              <w:spacing w:after="0"/>
              <w:rPr>
                <w:sz w:val="11"/>
                <w:szCs w:val="11"/>
                <w:color w:val="auto"/>
              </w:rPr>
            </w:pP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RA CAPITAL MANAGEMENT,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200 BERKELEY STREET, 18TH FLOOR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MA</w:t>
            </w:r>
          </w:p>
        </w:tc>
        <w:tc>
          <w:tcPr>
            <w:tcW w:w="700" w:type="dxa"/>
            <w:vAlign w:val="bottom"/>
            <w:gridSpan w:val="2"/>
          </w:tcPr>
          <w:p>
            <w:pPr>
              <w:ind w:left="240"/>
              <w:spacing w:after="0"/>
              <w:rPr>
                <w:sz w:val="20"/>
                <w:szCs w:val="20"/>
                <w:color w:val="auto"/>
              </w:rPr>
            </w:pPr>
            <w:r>
              <w:rPr>
                <w:rFonts w:ascii="Arial" w:cs="Arial" w:eastAsia="Arial" w:hAnsi="Arial"/>
                <w:sz w:val="17"/>
                <w:szCs w:val="17"/>
                <w:color w:val="0000FF"/>
                <w:w w:val="92"/>
              </w:rPr>
              <w:t>02116</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RA Capital Healthcare Fund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200 BERKELEY STREET, 18TH FLOOR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MA</w:t>
            </w:r>
          </w:p>
        </w:tc>
        <w:tc>
          <w:tcPr>
            <w:tcW w:w="700" w:type="dxa"/>
            <w:vAlign w:val="bottom"/>
            <w:gridSpan w:val="2"/>
          </w:tcPr>
          <w:p>
            <w:pPr>
              <w:ind w:left="240"/>
              <w:spacing w:after="0"/>
              <w:rPr>
                <w:sz w:val="20"/>
                <w:szCs w:val="20"/>
                <w:color w:val="auto"/>
              </w:rPr>
            </w:pPr>
            <w:r>
              <w:rPr>
                <w:rFonts w:ascii="Arial" w:cs="Arial" w:eastAsia="Arial" w:hAnsi="Arial"/>
                <w:sz w:val="17"/>
                <w:szCs w:val="17"/>
                <w:color w:val="0000FF"/>
                <w:w w:val="92"/>
              </w:rPr>
              <w:t>02116</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Kolchinsky Peter</w:t>
              </w:r>
            </w:hyperlink>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RA CAPITAL MANAGEMENT, L.P.</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200 BERKELEY STREET, 18TH FLOOR</w:t>
      </w:r>
    </w:p>
    <w:p>
      <w:pPr>
        <w:sectPr>
          <w:pgSz w:w="11900" w:h="16838" w:orient="portrait"/>
          <w:cols w:equalWidth="0" w:num="1">
            <w:col w:w="11080"/>
          </w:cols>
          <w:pgMar w:left="460" w:top="225" w:right="359" w:bottom="0" w:gutter="0" w:footer="0" w:header="0"/>
          <w:type w:val="continuous"/>
        </w:sect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tcPr>
          <w:p>
            <w:pPr>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400" w:type="dxa"/>
            <w:vAlign w:val="bottom"/>
            <w:gridSpan w:val="2"/>
          </w:tcPr>
          <w:p>
            <w:pPr>
              <w:spacing w:after="0" w:line="221" w:lineRule="exact"/>
              <w:rPr>
                <w:rFonts w:ascii="Arial" w:cs="Arial" w:eastAsia="Arial" w:hAnsi="Arial"/>
                <w:sz w:val="21"/>
                <w:szCs w:val="21"/>
                <w:color w:val="0000EE"/>
                <w:w w:val="92"/>
              </w:rPr>
            </w:pPr>
            <w:hyperlink r:id="rId17">
              <w:r>
                <w:rPr>
                  <w:rFonts w:ascii="Arial" w:cs="Arial" w:eastAsia="Arial" w:hAnsi="Arial"/>
                  <w:sz w:val="21"/>
                  <w:szCs w:val="21"/>
                  <w:color w:val="0000EE"/>
                  <w:w w:val="92"/>
                </w:rPr>
                <w:t>Shah Rajeev M.</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-1141730</wp:posOffset>
            </wp:positionV>
            <wp:extent cx="2809240" cy="2305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30568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 BERKELEY STREET, 18TH FLOOR</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directly by RA Capital Healthcare Fund, L.P. (the "Fund").</w:t>
      </w:r>
    </w:p>
    <w:p>
      <w:pPr>
        <w:spacing w:after="0" w:line="50"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RA Capital Management, L.P. (the "Adviser") is the investment manager for the Fund. The general partner of the Adviser is RA Capital Management GP, LLC (the "Adviser GP"), of which Dr. Peter Kolchinsky and Mr. Rajeev Shah are the managing members. The Adviser, the Adviser GP, Dr. Kolchinsky and Mr. Shah disclaim beneficial ownership of any of the reported securities, except to the extent of their pecuniary interest therein.</w:t>
      </w:r>
    </w:p>
    <w:p>
      <w:pPr>
        <w:sectPr>
          <w:pgSz w:w="11900" w:h="16838" w:orient="portrait"/>
          <w:cols w:equalWidth="0" w:num="1">
            <w:col w:w="10740"/>
          </w:cols>
          <w:pgMar w:left="480" w:top="131" w:right="679" w:bottom="1440" w:gutter="0" w:footer="0" w:header="0"/>
        </w:sectPr>
      </w:pPr>
    </w:p>
    <w:p>
      <w:pPr>
        <w:spacing w:after="0" w:line="53"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of RA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70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30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of RA Capital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07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Fund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2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9124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1249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314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Rajeev Shah,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2712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7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94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01/24/2023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01/24/2023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01/24/2023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0000FF"/>
        </w:rPr>
        <w:t>01/24/2023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100"/>
            <w:col w:w="1980"/>
          </w:cols>
          <w:pgMar w:left="480" w:top="131" w:right="67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0"/>
      </w:cols>
      <w:pgMar w:left="480" w:top="131" w:right="6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2" Type="http://schemas.openxmlformats.org/officeDocument/2006/relationships/hyperlink" Target="http://www.sec.gov/cgi-bin/browse-edgar?action=getcompany&amp;CIK=0001346824" TargetMode="External"/><Relationship Id="rId13" Type="http://schemas.openxmlformats.org/officeDocument/2006/relationships/hyperlink" Target="http://www.sec.gov/cgi-bin/browse-edgar?action=getcompany&amp;CIK=0001680581" TargetMode="External"/><Relationship Id="rId14" Type="http://schemas.openxmlformats.org/officeDocument/2006/relationships/hyperlink" Target="http://www.sec.gov/cgi-bin/browse-edgar?action=getcompany&amp;CIK=0001315082" TargetMode="External"/><Relationship Id="rId15" Type="http://schemas.openxmlformats.org/officeDocument/2006/relationships/hyperlink" Target="http://www.sec.gov/cgi-bin/browse-edgar?action=getcompany&amp;CIK=0001384859" TargetMode="External"/><Relationship Id="rId17"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2023-01-24T15:37:07Z</dcterms:created>
  <dcterms:modified xsi:type="dcterms:W3CDTF">2023-01-24T15:37:07Z</dcterms:modified>
</cp:coreProperties>
</file>