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4742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47"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38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Haviland Kate</w:t>
              </w:r>
            </w:hyperlink>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9"/>
          </w:tcPr>
          <w:p>
            <w:pPr>
              <w:spacing w:after="0" w:line="103" w:lineRule="exact"/>
              <w:rPr>
                <w:rFonts w:ascii="Times New Roman" w:cs="Times New Roman" w:eastAsia="Times New Roman" w:hAnsi="Times New Roman"/>
                <w:sz w:val="11"/>
                <w:szCs w:val="11"/>
                <w:color w:val="0000EE"/>
              </w:rPr>
            </w:pPr>
            <w:hyperlink r:id="rId13">
              <w:r>
                <w:rPr>
                  <w:rFonts w:ascii="Times New Roman" w:cs="Times New Roman" w:eastAsia="Times New Roman" w:hAnsi="Times New Roman"/>
                  <w:sz w:val="11"/>
                  <w:szCs w:val="11"/>
                  <w:color w:val="0000EE"/>
                </w:rPr>
                <w:t xml:space="preserve">Fulcrum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FULC</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24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380" w:type="dxa"/>
            <w:vAlign w:val="bottom"/>
            <w:gridSpan w:val="4"/>
            <w:vMerge w:val="continue"/>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gridSpan w:val="4"/>
            <w:vMerge w:val="continue"/>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gridSpan w:val="4"/>
            <w:vMerge w:val="restart"/>
          </w:tcPr>
          <w:p>
            <w:pPr>
              <w:ind w:left="2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380" w:type="dxa"/>
            <w:vAlign w:val="bottom"/>
            <w:gridSpan w:val="4"/>
            <w:vMerge w:val="continue"/>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gridSpan w:val="4"/>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4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4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14"/>
                <w:szCs w:val="14"/>
                <w:color w:val="auto"/>
              </w:rPr>
            </w:pPr>
          </w:p>
        </w:tc>
        <w:tc>
          <w:tcPr>
            <w:tcW w:w="124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40" w:type="dxa"/>
            <w:vAlign w:val="bottom"/>
            <w:gridSpan w:val="8"/>
            <w:vMerge w:val="continue"/>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60" w:type="dxa"/>
            <w:vAlign w:val="bottom"/>
            <w:gridSpan w:val="6"/>
            <w:vMerge w:val="restart"/>
          </w:tcPr>
          <w:p>
            <w:pPr>
              <w:ind w:left="20"/>
              <w:spacing w:after="0"/>
              <w:rPr>
                <w:sz w:val="20"/>
                <w:szCs w:val="20"/>
                <w:color w:val="auto"/>
              </w:rPr>
            </w:pPr>
            <w:r>
              <w:rPr>
                <w:rFonts w:ascii="Times New Roman" w:cs="Times New Roman" w:eastAsia="Times New Roman" w:hAnsi="Times New Roman"/>
                <w:sz w:val="17"/>
                <w:szCs w:val="17"/>
                <w:color w:val="0000FF"/>
              </w:rPr>
              <w:t>C/O FULCRUM THERAPEUTICS, INC.</w:t>
            </w:r>
          </w:p>
        </w:tc>
        <w:tc>
          <w:tcPr>
            <w:tcW w:w="1300" w:type="dxa"/>
            <w:vAlign w:val="bottom"/>
            <w:gridSpan w:val="5"/>
          </w:tcPr>
          <w:p>
            <w:pPr>
              <w:ind w:left="260"/>
              <w:spacing w:after="0"/>
              <w:rPr>
                <w:sz w:val="20"/>
                <w:szCs w:val="20"/>
                <w:color w:val="auto"/>
              </w:rPr>
            </w:pPr>
            <w:r>
              <w:rPr>
                <w:rFonts w:ascii="Times New Roman" w:cs="Times New Roman" w:eastAsia="Times New Roman" w:hAnsi="Times New Roman"/>
                <w:sz w:val="17"/>
                <w:szCs w:val="17"/>
                <w:color w:val="0000FF"/>
              </w:rPr>
              <w:t>06/27/2022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3560" w:type="dxa"/>
            <w:vAlign w:val="bottom"/>
            <w:gridSpan w:val="6"/>
            <w:vMerge w:val="continue"/>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26 LANDSDOWNE STREET</w:t>
            </w: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5"/>
            <w:vMerge w:val="continue"/>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520" w:type="dxa"/>
            <w:vAlign w:val="bottom"/>
            <w:gridSpan w:val="9"/>
            <w:vMerge w:val="continue"/>
          </w:tcPr>
          <w:p>
            <w:pPr>
              <w:spacing w:after="0"/>
              <w:rPr>
                <w:sz w:val="6"/>
                <w:szCs w:val="6"/>
                <w:color w:val="auto"/>
              </w:rPr>
            </w:pPr>
          </w:p>
        </w:tc>
        <w:tc>
          <w:tcPr>
            <w:tcW w:w="240" w:type="dxa"/>
            <w:vAlign w:val="bottom"/>
          </w:tcPr>
          <w:p>
            <w:pPr>
              <w:spacing w:after="0"/>
              <w:rPr>
                <w:sz w:val="6"/>
                <w:szCs w:val="6"/>
                <w:color w:val="auto"/>
              </w:rPr>
            </w:pPr>
          </w:p>
        </w:tc>
        <w:tc>
          <w:tcPr>
            <w:tcW w:w="340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vMerge w:val="restart"/>
          </w:tcPr>
          <w:p>
            <w:pPr>
              <w:spacing w:after="0"/>
              <w:rPr>
                <w:sz w:val="6"/>
                <w:szCs w:val="6"/>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0" w:type="dxa"/>
            <w:vAlign w:val="bottom"/>
            <w:gridSpan w:val="10"/>
          </w:tcPr>
          <w:p>
            <w:pPr>
              <w:ind w:left="260"/>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6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CAMBRIDGE   MA</w:t>
            </w: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02139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ind w:left="140"/>
              <w:spacing w:after="0" w:line="142"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4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720" w:type="dxa"/>
            <w:vAlign w:val="bottom"/>
            <w:tcBorders>
              <w:bottom w:val="single" w:sz="8" w:color="2C2C2C"/>
            </w:tcBorders>
            <w:gridSpan w:val="2"/>
          </w:tcPr>
          <w:p>
            <w:pPr>
              <w:spacing w:after="0"/>
              <w:rPr>
                <w:sz w:val="10"/>
                <w:szCs w:val="10"/>
                <w:color w:val="auto"/>
              </w:rPr>
            </w:pPr>
          </w:p>
        </w:tc>
        <w:tc>
          <w:tcPr>
            <w:tcW w:w="1540" w:type="dxa"/>
            <w:vAlign w:val="bottom"/>
            <w:tcBorders>
              <w:bottom w:val="single" w:sz="8" w:color="2C2C2C"/>
            </w:tcBorders>
            <w:gridSpan w:val="4"/>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9"/>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1240" w:type="dxa"/>
            <w:vAlign w:val="bottom"/>
            <w:tcBorders>
              <w:bottom w:val="single" w:sz="8" w:color="2C2C2C"/>
            </w:tcBorders>
            <w:gridSpan w:val="2"/>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5"/>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2440" w:type="dxa"/>
            <w:vAlign w:val="bottom"/>
            <w:tcBorders>
              <w:bottom w:val="single" w:sz="8" w:color="2C2C2C"/>
            </w:tcBorders>
            <w:gridSpan w:val="5"/>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720" w:type="dxa"/>
            <w:vAlign w:val="bottom"/>
            <w:tcBorders>
              <w:bottom w:val="single" w:sz="8" w:color="2C2C2C"/>
            </w:tcBorders>
            <w:gridSpan w:val="2"/>
          </w:tcPr>
          <w:p>
            <w:pPr>
              <w:spacing w:after="0"/>
              <w:rPr>
                <w:sz w:val="7"/>
                <w:szCs w:val="7"/>
                <w:color w:val="auto"/>
              </w:rPr>
            </w:pPr>
          </w:p>
        </w:tc>
        <w:tc>
          <w:tcPr>
            <w:tcW w:w="184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7260" w:type="dxa"/>
            <w:vAlign w:val="bottom"/>
            <w:tcBorders>
              <w:top w:val="single" w:sz="8" w:color="2C2C2C"/>
            </w:tcBorders>
            <w:gridSpan w:val="19"/>
          </w:tcPr>
          <w:p>
            <w:pPr>
              <w:ind w:left="10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8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3"/>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3"/>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5.22</w:t>
            </w:r>
          </w:p>
        </w:tc>
        <w:tc>
          <w:tcPr>
            <w:tcW w:w="160" w:type="dxa"/>
            <w:vAlign w:val="bottom"/>
          </w:tcPr>
          <w:p>
            <w:pPr>
              <w:spacing w:after="0"/>
              <w:rPr>
                <w:sz w:val="16"/>
                <w:szCs w:val="16"/>
                <w:color w:val="auto"/>
              </w:rPr>
            </w:pPr>
          </w:p>
        </w:tc>
        <w:tc>
          <w:tcPr>
            <w:tcW w:w="108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06/27/2022</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19,000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0000FF"/>
              </w:rPr>
              <w:t>06/26/2032</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tcPr>
          <w:p>
            <w:pPr>
              <w:spacing w:after="0" w:line="194" w:lineRule="exact"/>
              <w:rPr>
                <w:sz w:val="20"/>
                <w:szCs w:val="20"/>
                <w:color w:val="auto"/>
              </w:rPr>
            </w:pPr>
            <w:r>
              <w:rPr>
                <w:rFonts w:ascii="Times New Roman" w:cs="Times New Roman" w:eastAsia="Times New Roman" w:hAnsi="Times New Roman"/>
                <w:sz w:val="17"/>
                <w:szCs w:val="17"/>
                <w:color w:val="0000FF"/>
              </w:rPr>
              <w:t>19,000</w:t>
            </w:r>
          </w:p>
        </w:tc>
        <w:tc>
          <w:tcPr>
            <w:tcW w:w="60" w:type="dxa"/>
            <w:vAlign w:val="bottom"/>
          </w:tcPr>
          <w:p>
            <w:pPr>
              <w:spacing w:after="0"/>
              <w:rPr>
                <w:sz w:val="16"/>
                <w:szCs w:val="16"/>
                <w:color w:val="auto"/>
              </w:rPr>
            </w:pPr>
          </w:p>
        </w:tc>
        <w:tc>
          <w:tcPr>
            <w:tcW w:w="70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19,000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3"/>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6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June 27, 2022 and is scheduled to vest with respect to all shares on the first anniversary of the grant date or, if earlier, immediately prior to the first annual meeting of stockholders occurring after the grant date, subject to continued service.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Index: 24.1 Power of Attorney</w:t>
      </w:r>
    </w:p>
    <w:p>
      <w:pPr>
        <w:spacing w:after="0" w:line="70"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Greg Tourangeau,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10096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09650" cy="8255"/>
                    </a:xfrm>
                    <a:prstGeom prst="rect">
                      <a:avLst/>
                    </a:prstGeom>
                    <a:noFill/>
                  </pic:spPr>
                </pic:pic>
              </a:graphicData>
            </a:graphic>
          </wp:anchor>
        </w:drawing>
      </w:r>
    </w:p>
    <w:p>
      <w:pPr>
        <w:spacing w:after="0" w:line="2"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Kate</w:t>
      </w:r>
      <w:r>
        <w:rPr>
          <w:sz w:val="20"/>
          <w:szCs w:val="20"/>
          <w:color w:val="auto"/>
        </w:rPr>
        <w:tab/>
      </w:r>
      <w:r>
        <w:rPr>
          <w:rFonts w:ascii="Times New Roman" w:cs="Times New Roman" w:eastAsia="Times New Roman" w:hAnsi="Times New Roman"/>
          <w:sz w:val="16"/>
          <w:szCs w:val="16"/>
          <w:color w:val="0000FF"/>
        </w:rPr>
        <w:t>06/29/2022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53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Haviland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3898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89890" cy="8255"/>
                    </a:xfrm>
                    <a:prstGeom prst="rect">
                      <a:avLst/>
                    </a:prstGeom>
                    <a:noFill/>
                  </pic:spPr>
                </pic:pic>
              </a:graphicData>
            </a:graphic>
          </wp:anchor>
        </w:drawing>
      </w:r>
    </w:p>
    <w:p>
      <w:pPr>
        <w:spacing w:after="0" w:line="31"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jc w:val="right"/>
        <w:ind w:right="2059"/>
        <w:spacing w:after="0"/>
        <w:rPr>
          <w:sz w:val="20"/>
          <w:szCs w:val="20"/>
          <w:color w:val="auto"/>
        </w:rPr>
      </w:pPr>
      <w:r>
        <w:rPr>
          <w:rFonts w:ascii="Courier New" w:cs="Courier New" w:eastAsia="Courier New" w:hAnsi="Courier New"/>
          <w:sz w:val="17"/>
          <w:szCs w:val="17"/>
          <w:color w:val="auto"/>
        </w:rPr>
        <w:t>Exhibit 24.1</w:t>
      </w:r>
    </w:p>
    <w:p>
      <w:pPr>
        <w:spacing w:after="0" w:line="194"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LIMITED POWER OF ATTORNEY</w:t>
      </w:r>
    </w:p>
    <w:p>
      <w:pPr>
        <w:spacing w:after="0" w:line="31" w:lineRule="exact"/>
        <w:rPr>
          <w:sz w:val="20"/>
          <w:szCs w:val="20"/>
          <w:color w:val="auto"/>
        </w:rPr>
      </w:pPr>
    </w:p>
    <w:p>
      <w:pPr>
        <w:ind w:left="2220"/>
        <w:spacing w:after="0"/>
        <w:rPr>
          <w:sz w:val="20"/>
          <w:szCs w:val="20"/>
          <w:color w:val="auto"/>
        </w:rPr>
      </w:pPr>
      <w:r>
        <w:rPr>
          <w:rFonts w:ascii="Courier New" w:cs="Courier New" w:eastAsia="Courier New" w:hAnsi="Courier New"/>
          <w:sz w:val="17"/>
          <w:szCs w:val="17"/>
          <w:color w:val="auto"/>
        </w:rPr>
        <w:t>FOR SECTION 16 REPORTING OBLIGATIONS</w:t>
      </w:r>
    </w:p>
    <w:p>
      <w:pPr>
        <w:spacing w:after="0" w:line="164" w:lineRule="exact"/>
        <w:rPr>
          <w:sz w:val="20"/>
          <w:szCs w:val="20"/>
          <w:color w:val="auto"/>
        </w:rPr>
      </w:pPr>
    </w:p>
    <w:p>
      <w:pPr>
        <w:ind w:right="2059" w:firstLine="805"/>
        <w:spacing w:after="0" w:line="268" w:lineRule="auto"/>
        <w:rPr>
          <w:sz w:val="20"/>
          <w:szCs w:val="20"/>
          <w:color w:val="auto"/>
        </w:rPr>
      </w:pPr>
      <w:r>
        <w:rPr>
          <w:rFonts w:ascii="Courier New" w:cs="Courier New" w:eastAsia="Courier New" w:hAnsi="Courier New"/>
          <w:sz w:val="17"/>
          <w:szCs w:val="17"/>
          <w:color w:val="auto"/>
        </w:rPr>
        <w:t>Know all by these presents, that the undersigned hereby makes, constitutes and appoints each of Bryan Stuart, Esther Rajavelu, Curt Oltmans and Gregory Tourangeau, signing singly and each acting individually, as the undersigned's true and lawful attorney-in-fact with full power and authority as hereinafter described to:</w:t>
      </w:r>
    </w:p>
    <w:p>
      <w:pPr>
        <w:spacing w:after="0" w:line="85" w:lineRule="exact"/>
        <w:rPr>
          <w:sz w:val="20"/>
          <w:szCs w:val="20"/>
          <w:color w:val="auto"/>
        </w:rPr>
      </w:pPr>
    </w:p>
    <w:p>
      <w:pPr>
        <w:ind w:right="2059" w:firstLine="808"/>
        <w:spacing w:after="0" w:line="268" w:lineRule="auto"/>
        <w:tabs>
          <w:tab w:leader="none" w:pos="1509"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 director of Fulcrum Therapeutics, Inc. (the "Company"), Forms 3, 4, and 5 (including any amendments thereto) in accordance with Section 16(a) of the Securities Exchange Act of 1934, as amended, and the rules thereunder (the "Exchange Act");</w:t>
      </w:r>
    </w:p>
    <w:p>
      <w:pPr>
        <w:spacing w:after="0" w:line="85" w:lineRule="exact"/>
        <w:rPr>
          <w:rFonts w:ascii="Courier New" w:cs="Courier New" w:eastAsia="Courier New" w:hAnsi="Courier New"/>
          <w:sz w:val="17"/>
          <w:szCs w:val="17"/>
          <w:color w:val="auto"/>
        </w:rPr>
      </w:pPr>
    </w:p>
    <w:p>
      <w:pPr>
        <w:ind w:right="2059" w:firstLine="808"/>
        <w:spacing w:after="0" w:line="254" w:lineRule="auto"/>
        <w:tabs>
          <w:tab w:leader="none" w:pos="1509"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prepare, complete and execute any such Form 3, 4, or 5, prepare, complete and execute any amendment or amendments thereto, and timely deliver and file such form with the United States Securities and Exchange Commission (the "SEC") and any stock exchange or similar authority, including without limitation the filing of a Form ID, Update Passphrase, or any other application materials to enable the undersigned to gain or maintain access to the Electronic Data Gathering, Analysis and Retrieval system of the SEC;</w:t>
      </w:r>
    </w:p>
    <w:p>
      <w:pPr>
        <w:spacing w:after="0" w:line="99" w:lineRule="exact"/>
        <w:rPr>
          <w:rFonts w:ascii="Courier New" w:cs="Courier New" w:eastAsia="Courier New" w:hAnsi="Courier New"/>
          <w:sz w:val="17"/>
          <w:szCs w:val="17"/>
          <w:color w:val="auto"/>
        </w:rPr>
      </w:pPr>
    </w:p>
    <w:p>
      <w:pPr>
        <w:ind w:right="2259" w:firstLine="808"/>
        <w:spacing w:after="0" w:line="282" w:lineRule="auto"/>
        <w:tabs>
          <w:tab w:leader="none" w:pos="1509"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seek or obtain, as the undersigned's representative and on the undersigned's behalf, information regarding transactions in the Company's securities from any third party, including brokers, employee benefit plan administrators and trustees, and the undersigned hereby authorizes any such person to release any such information to such attorney-in-fact and approves and ratifies any such release of information; and</w:t>
      </w:r>
    </w:p>
    <w:p>
      <w:pPr>
        <w:spacing w:after="0" w:line="76" w:lineRule="exact"/>
        <w:rPr>
          <w:rFonts w:ascii="Courier New" w:cs="Courier New" w:eastAsia="Courier New" w:hAnsi="Courier New"/>
          <w:sz w:val="16"/>
          <w:szCs w:val="16"/>
          <w:color w:val="auto"/>
        </w:rPr>
      </w:pPr>
    </w:p>
    <w:p>
      <w:pPr>
        <w:ind w:right="2059" w:firstLine="808"/>
        <w:spacing w:after="0" w:line="259" w:lineRule="auto"/>
        <w:tabs>
          <w:tab w:leader="none" w:pos="1509"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93" w:lineRule="exact"/>
        <w:rPr>
          <w:sz w:val="20"/>
          <w:szCs w:val="20"/>
          <w:color w:val="auto"/>
        </w:rPr>
      </w:pPr>
    </w:p>
    <w:p>
      <w:pPr>
        <w:ind w:right="2059" w:firstLine="805"/>
        <w:spacing w:after="0" w:line="247"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relieving, nor is the Company assuming nor relieving, any of the undersigned's responsibilities to comply with Section 16 of the Exchange Act. The undersigned acknowledges that neither the Company nor the foregoing attorneys-in-fact assume (i) 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w:t>
      </w:r>
    </w:p>
    <w:p>
      <w:pPr>
        <w:spacing w:after="0" w:line="108" w:lineRule="exact"/>
        <w:rPr>
          <w:sz w:val="20"/>
          <w:szCs w:val="20"/>
          <w:color w:val="auto"/>
        </w:rPr>
      </w:pPr>
    </w:p>
    <w:p>
      <w:pPr>
        <w:jc w:val="both"/>
        <w:ind w:right="2059" w:firstLine="805"/>
        <w:spacing w:after="0" w:line="268"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85" w:lineRule="exact"/>
        <w:rPr>
          <w:sz w:val="20"/>
          <w:szCs w:val="20"/>
          <w:color w:val="auto"/>
        </w:rPr>
      </w:pPr>
    </w:p>
    <w:p>
      <w:pPr>
        <w:ind w:right="2259" w:firstLine="805"/>
        <w:spacing w:after="0" w:line="352"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12th day of May, 2022.</w:t>
      </w:r>
    </w:p>
    <w:p>
      <w:pPr>
        <w:spacing w:after="0" w:line="15" w:lineRule="exact"/>
        <w:rPr>
          <w:sz w:val="20"/>
          <w:szCs w:val="20"/>
          <w:color w:val="auto"/>
        </w:rPr>
      </w:pPr>
    </w:p>
    <w:p>
      <w:pPr>
        <w:ind w:left="3520"/>
        <w:spacing w:after="0"/>
        <w:rPr>
          <w:sz w:val="20"/>
          <w:szCs w:val="20"/>
          <w:color w:val="auto"/>
        </w:rPr>
      </w:pPr>
      <w:r>
        <w:rPr>
          <w:rFonts w:ascii="Courier New" w:cs="Courier New" w:eastAsia="Courier New" w:hAnsi="Courier New"/>
          <w:sz w:val="17"/>
          <w:szCs w:val="17"/>
          <w:color w:val="auto"/>
        </w:rPr>
        <w:t>/s/ Kate Haviland</w:t>
      </w:r>
    </w:p>
    <w:p>
      <w:pPr>
        <w:spacing w:after="0" w:line="31" w:lineRule="exact"/>
        <w:rPr>
          <w:sz w:val="20"/>
          <w:szCs w:val="20"/>
          <w:color w:val="auto"/>
        </w:rPr>
      </w:pPr>
    </w:p>
    <w:p>
      <w:pPr>
        <w:ind w:left="3520"/>
        <w:spacing w:after="0"/>
        <w:rPr>
          <w:sz w:val="20"/>
          <w:szCs w:val="20"/>
          <w:color w:val="auto"/>
        </w:rPr>
      </w:pPr>
      <w:r>
        <w:rPr>
          <w:rFonts w:ascii="Courier New" w:cs="Courier New" w:eastAsia="Courier New" w:hAnsi="Courier New"/>
          <w:sz w:val="17"/>
          <w:szCs w:val="17"/>
          <w:color w:val="auto"/>
        </w:rPr>
        <w:t>-----------------</w:t>
      </w:r>
    </w:p>
    <w:p>
      <w:pPr>
        <w:spacing w:after="0" w:line="1" w:lineRule="exact"/>
        <w:rPr>
          <w:sz w:val="20"/>
          <w:szCs w:val="20"/>
          <w:color w:val="auto"/>
        </w:rPr>
      </w:pPr>
    </w:p>
    <w:p>
      <w:pPr>
        <w:ind w:left="3520"/>
        <w:spacing w:after="0"/>
        <w:rPr>
          <w:sz w:val="20"/>
          <w:szCs w:val="20"/>
          <w:color w:val="auto"/>
        </w:rPr>
      </w:pPr>
      <w:r>
        <w:rPr>
          <w:rFonts w:ascii="Courier New" w:cs="Courier New" w:eastAsia="Courier New" w:hAnsi="Courier New"/>
          <w:sz w:val="17"/>
          <w:szCs w:val="17"/>
          <w:color w:val="auto"/>
        </w:rPr>
        <w:t>Name: Kate Haviland</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63022" TargetMode="External"/><Relationship Id="rId13" Type="http://schemas.openxmlformats.org/officeDocument/2006/relationships/hyperlink" Target="http://www.sec.gov/cgi-bin/browse-edgar?action=getcompany&amp;CIK=0001680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2022-06-29T18:15:27Z</dcterms:created>
  <dcterms:modified xsi:type="dcterms:W3CDTF">2022-06-29T18:15:27Z</dcterms:modified>
</cp:coreProperties>
</file>