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Thomson Peter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38,571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01/21/2029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55,471</w:t>
            </w:r>
          </w:p>
        </w:tc>
        <w:tc>
          <w:tcPr>
            <w:tcW w:w="880" w:type="dxa"/>
            <w:vAlign w:val="bottom"/>
          </w:tcPr>
          <w:p>
            <w:pPr>
              <w:ind w:left="280"/>
              <w:spacing w:after="0"/>
              <w:rPr>
                <w:sz w:val="20"/>
                <w:szCs w:val="20"/>
                <w:color w:val="auto"/>
              </w:rPr>
            </w:pPr>
            <w:r>
              <w:rPr>
                <w:rFonts w:ascii="Arial" w:cs="Arial" w:eastAsia="Arial" w:hAnsi="Arial"/>
                <w:sz w:val="18"/>
                <w:szCs w:val="18"/>
                <w:color w:val="0000FF"/>
              </w:rPr>
              <w:t>7.84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was granted on January 22, 2019. The shares underlying the option are scheduled to vest in equal quarterly installments from January 1, 2019 through December 31, 2022.</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Finance &amp; Accounting Exhibit Index: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Peter Thomson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07/17/2019</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Know all by these presents, that the undersigned hereby makes, constitutes and appoints each of Robert Gould and Bryan Stuart, signing singly and each acting individually, as the undersigned’s true and lawful attorney-in-fact with full power and authority as hereinafter described to:</w:t>
      </w:r>
    </w:p>
    <w:p>
      <w:pPr>
        <w:spacing w:after="0" w:line="124" w:lineRule="exact"/>
        <w:rPr>
          <w:sz w:val="20"/>
          <w:szCs w:val="20"/>
          <w:color w:val="auto"/>
        </w:rPr>
      </w:pPr>
    </w:p>
    <w:p>
      <w:pPr>
        <w:ind w:right="20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jc w:val="both"/>
        <w:ind w:right="160" w:firstLine="656"/>
        <w:spacing w:after="0" w:line="286"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Thomson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79120"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2019-12-23T20:35:12Z</dcterms:created>
  <dcterms:modified xsi:type="dcterms:W3CDTF">2019-12-23T20:35:12Z</dcterms:modified>
</cp:coreProperties>
</file>