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Hill Colin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960" w:type="dxa"/>
            <w:vAlign w:val="bottom"/>
            <w:tcBorders>
              <w:top w:val="single" w:sz="8" w:color="0000EE"/>
              <w:bottom w:val="single" w:sz="8" w:color="9A9A9A"/>
            </w:tcBorders>
          </w:tcPr>
          <w:p>
            <w:pPr>
              <w:spacing w:after="0"/>
              <w:rPr>
                <w:sz w:val="17"/>
                <w:szCs w:val="17"/>
                <w:color w:val="auto"/>
              </w:rPr>
            </w:pPr>
          </w:p>
        </w:tc>
        <w:tc>
          <w:tcPr>
            <w:tcW w:w="21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06/17/2024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Fulcrum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FULC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77"/>
        <w:spacing w:after="0" w:line="275" w:lineRule="auto"/>
        <w:rPr>
          <w:sz w:val="20"/>
          <w:szCs w:val="20"/>
          <w:color w:val="auto"/>
        </w:rPr>
      </w:pPr>
      <w:r>
        <w:rPr>
          <w:rFonts w:ascii="Times New Roman" w:cs="Times New Roman" w:eastAsia="Times New Roman" w:hAnsi="Times New Roman"/>
          <w:sz w:val="20"/>
          <w:szCs w:val="20"/>
          <w:color w:val="0000FF"/>
        </w:rPr>
        <w:t>C/O FULCRUM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26 LANDSDOWNE STREET</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7"/>
                <w:szCs w:val="17"/>
                <w:color w:val="auto"/>
              </w:rPr>
            </w:pPr>
          </w:p>
        </w:tc>
      </w:tr>
      <w:tr>
        <w:trPr>
          <w:trHeight w:val="265"/>
        </w:trPr>
        <w:tc>
          <w:tcPr>
            <w:tcW w:w="1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CAMBRIDGE MA</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02139</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1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No securities are beneficially owned</w:t>
            </w:r>
          </w:p>
        </w:tc>
        <w:tc>
          <w:tcPr>
            <w:tcW w:w="900" w:type="dxa"/>
            <w:vAlign w:val="bottom"/>
          </w:tcPr>
          <w:p>
            <w:pPr>
              <w:spacing w:after="0"/>
              <w:rPr>
                <w:sz w:val="22"/>
                <w:szCs w:val="22"/>
                <w:color w:val="auto"/>
              </w:rPr>
            </w:pPr>
          </w:p>
        </w:tc>
        <w:tc>
          <w:tcPr>
            <w:tcW w:w="156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300" w:type="dxa"/>
            <w:vAlign w:val="bottom"/>
          </w:tcPr>
          <w:p>
            <w:pPr>
              <w:spacing w:after="0"/>
              <w:rPr>
                <w:sz w:val="22"/>
                <w:szCs w:val="22"/>
                <w:color w:val="auto"/>
              </w:rPr>
            </w:pPr>
          </w:p>
        </w:tc>
        <w:tc>
          <w:tcPr>
            <w:tcW w:w="7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0000FF"/>
                <w:w w:val="96"/>
              </w:rPr>
              <w:t>D</w:t>
            </w: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740" w:type="dxa"/>
            <w:vAlign w:val="bottom"/>
            <w:tcBorders>
              <w:bottom w:val="single" w:sz="8" w:color="2C2C2C"/>
            </w:tcBorders>
            <w:gridSpan w:val="4"/>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gridSpan w:val="2"/>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8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4"/>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0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gridSpan w:val="3"/>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8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3"/>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3"/>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980" w:type="dxa"/>
            <w:vAlign w:val="bottom"/>
            <w:gridSpan w:val="3"/>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88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3"/>
          </w:tcPr>
          <w:p>
            <w:pPr>
              <w:ind w:left="300"/>
              <w:spacing w:after="0"/>
              <w:rPr>
                <w:sz w:val="20"/>
                <w:szCs w:val="20"/>
                <w:color w:val="auto"/>
              </w:rPr>
            </w:pPr>
            <w:r>
              <w:rPr>
                <w:rFonts w:ascii="Arial" w:cs="Arial" w:eastAsia="Arial" w:hAnsi="Arial"/>
                <w:sz w:val="15"/>
                <w:szCs w:val="15"/>
                <w:b w:val="1"/>
                <w:bCs w:val="1"/>
                <w:color w:val="auto"/>
              </w:rPr>
              <w:t>Shares</w:t>
            </w: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Exhibit Index: 24.1 Power of Attorney</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5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0000FF"/>
                <w:w w:val="96"/>
              </w:rPr>
              <w:t>/s/ Curt Oltmans as</w:t>
            </w:r>
          </w:p>
        </w:tc>
        <w:tc>
          <w:tcPr>
            <w:tcW w:w="480" w:type="dxa"/>
            <w:vAlign w:val="bottom"/>
            <w:gridSpan w:val="2"/>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80" w:type="dxa"/>
            <w:vAlign w:val="bottom"/>
            <w:gridSpan w:val="6"/>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 for Colin</w:t>
            </w:r>
          </w:p>
        </w:tc>
        <w:tc>
          <w:tcPr>
            <w:tcW w:w="2360" w:type="dxa"/>
            <w:vAlign w:val="bottom"/>
            <w:gridSpan w:val="4"/>
          </w:tcPr>
          <w:p>
            <w:pPr>
              <w:jc w:val="right"/>
              <w:ind w:right="1260"/>
              <w:spacing w:after="0" w:line="220" w:lineRule="exact"/>
              <w:rPr>
                <w:sz w:val="20"/>
                <w:szCs w:val="20"/>
                <w:color w:val="auto"/>
              </w:rPr>
            </w:pPr>
            <w:r>
              <w:rPr>
                <w:rFonts w:ascii="Times New Roman" w:cs="Times New Roman" w:eastAsia="Times New Roman" w:hAnsi="Times New Roman"/>
                <w:sz w:val="20"/>
                <w:szCs w:val="20"/>
                <w:color w:val="0000FF"/>
              </w:rPr>
              <w:t>06/18/2024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89"/>
              </w:rPr>
              <w:t>Hill</w:t>
            </w:r>
          </w:p>
        </w:tc>
        <w:tc>
          <w:tcPr>
            <w:tcW w:w="700" w:type="dxa"/>
            <w:vAlign w:val="bottom"/>
            <w:tcBorders>
              <w:top w:val="single" w:sz="8" w:color="auto"/>
            </w:tcBorders>
            <w:gridSpan w:val="2"/>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2"/>
          <w:szCs w:val="22"/>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LIMITED POWER OF ATTORNEY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 SECTION 16 REPORTING OBLIGATIONS</w:t>
      </w:r>
    </w:p>
    <w:p>
      <w:pPr>
        <w:spacing w:after="0" w:line="243" w:lineRule="exact"/>
        <w:rPr>
          <w:sz w:val="20"/>
          <w:szCs w:val="20"/>
          <w:color w:val="auto"/>
        </w:rPr>
      </w:pPr>
    </w:p>
    <w:p>
      <w:pPr>
        <w:ind w:right="140" w:firstLine="365"/>
        <w:spacing w:after="0" w:line="257" w:lineRule="auto"/>
        <w:rPr>
          <w:sz w:val="20"/>
          <w:szCs w:val="20"/>
          <w:color w:val="auto"/>
        </w:rPr>
      </w:pPr>
      <w:r>
        <w:rPr>
          <w:rFonts w:ascii="Times New Roman" w:cs="Times New Roman" w:eastAsia="Times New Roman" w:hAnsi="Times New Roman"/>
          <w:sz w:val="22"/>
          <w:szCs w:val="22"/>
          <w:color w:val="auto"/>
        </w:rPr>
        <w:t>Know all by these presents, that the undersigned hereby makes, constitutes and appoints each of Alex Sapir, Curt Oltmans and Alan Musso, signing singly and each acting individually, as the undersigned's true and lawful attorney-in-fact with full power and authority as hereinafter described to:</w:t>
      </w:r>
    </w:p>
    <w:p>
      <w:pPr>
        <w:spacing w:after="0" w:line="118" w:lineRule="exact"/>
        <w:rPr>
          <w:sz w:val="20"/>
          <w:szCs w:val="20"/>
          <w:color w:val="auto"/>
        </w:rPr>
      </w:pPr>
    </w:p>
    <w:p>
      <w:pPr>
        <w:ind w:right="40" w:firstLine="729"/>
        <w:spacing w:after="0" w:line="257" w:lineRule="auto"/>
        <w:rPr>
          <w:sz w:val="20"/>
          <w:szCs w:val="20"/>
          <w:color w:val="auto"/>
        </w:rPr>
      </w:pPr>
      <w:r>
        <w:rPr>
          <w:rFonts w:ascii="Times New Roman" w:cs="Times New Roman" w:eastAsia="Times New Roman" w:hAnsi="Times New Roman"/>
          <w:sz w:val="22"/>
          <w:szCs w:val="22"/>
          <w:color w:val="auto"/>
        </w:rPr>
        <w:t>(1)execute for and on behalf of the undersigned, in the undersigned's capacity as an officer and Director of Fulcrum Therapeutics, Inc. (the “Company”), Forms 3, 4, and 5 (including any amendments thereto) in accordance with Section 16(a) of the Securities Exchange Act of 1934, as amended, and the rules thereunder (the “Exchange Act”);</w:t>
      </w:r>
    </w:p>
    <w:p>
      <w:pPr>
        <w:spacing w:after="0" w:line="103" w:lineRule="exact"/>
        <w:rPr>
          <w:sz w:val="20"/>
          <w:szCs w:val="20"/>
          <w:color w:val="auto"/>
        </w:rPr>
      </w:pPr>
    </w:p>
    <w:p>
      <w:pPr>
        <w:ind w:right="80" w:firstLine="729"/>
        <w:spacing w:after="0" w:line="248" w:lineRule="auto"/>
        <w:rPr>
          <w:sz w:val="20"/>
          <w:szCs w:val="20"/>
          <w:color w:val="auto"/>
        </w:rPr>
      </w:pPr>
      <w:r>
        <w:rPr>
          <w:rFonts w:ascii="Times New Roman" w:cs="Times New Roman" w:eastAsia="Times New Roman" w:hAnsi="Times New Roman"/>
          <w:sz w:val="22"/>
          <w:szCs w:val="22"/>
          <w:color w:val="auto"/>
        </w:rPr>
        <w:t>(2)do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127" w:lineRule="exact"/>
        <w:rPr>
          <w:sz w:val="20"/>
          <w:szCs w:val="20"/>
          <w:color w:val="auto"/>
        </w:rPr>
      </w:pPr>
    </w:p>
    <w:p>
      <w:pPr>
        <w:ind w:firstLine="729"/>
        <w:spacing w:after="0" w:line="252" w:lineRule="auto"/>
        <w:rPr>
          <w:sz w:val="20"/>
          <w:szCs w:val="20"/>
          <w:color w:val="auto"/>
        </w:rPr>
      </w:pPr>
      <w:r>
        <w:rPr>
          <w:rFonts w:ascii="Times New Roman" w:cs="Times New Roman" w:eastAsia="Times New Roman" w:hAnsi="Times New Roman"/>
          <w:sz w:val="22"/>
          <w:szCs w:val="22"/>
          <w:color w:val="auto"/>
        </w:rPr>
        <w:t>(3)seek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123" w:lineRule="exact"/>
        <w:rPr>
          <w:sz w:val="20"/>
          <w:szCs w:val="20"/>
          <w:color w:val="auto"/>
        </w:rPr>
      </w:pPr>
    </w:p>
    <w:p>
      <w:pPr>
        <w:ind w:right="40" w:firstLine="729"/>
        <w:spacing w:after="0" w:line="249" w:lineRule="auto"/>
        <w:rPr>
          <w:sz w:val="20"/>
          <w:szCs w:val="20"/>
          <w:color w:val="auto"/>
        </w:rPr>
      </w:pPr>
      <w:r>
        <w:rPr>
          <w:rFonts w:ascii="Times New Roman" w:cs="Times New Roman" w:eastAsia="Times New Roman" w:hAnsi="Times New Roman"/>
          <w:sz w:val="22"/>
          <w:szCs w:val="22"/>
          <w:color w:val="auto"/>
        </w:rPr>
        <w:t>(4)take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3" w:lineRule="exact"/>
        <w:rPr>
          <w:sz w:val="20"/>
          <w:szCs w:val="20"/>
          <w:color w:val="auto"/>
        </w:rPr>
      </w:pPr>
    </w:p>
    <w:p>
      <w:pPr>
        <w:ind w:right="20" w:firstLine="729"/>
        <w:spacing w:after="0" w:line="257"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27" w:lineRule="exact"/>
        <w:rPr>
          <w:sz w:val="20"/>
          <w:szCs w:val="20"/>
          <w:color w:val="auto"/>
        </w:rPr>
      </w:pPr>
    </w:p>
    <w:p>
      <w:pPr>
        <w:ind w:right="80" w:firstLine="729"/>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30" w:lineRule="exact"/>
        <w:rPr>
          <w:sz w:val="20"/>
          <w:szCs w:val="20"/>
          <w:color w:val="auto"/>
        </w:rPr>
      </w:pPr>
    </w:p>
    <w:p>
      <w:pPr>
        <w:ind w:right="480" w:firstLine="365"/>
        <w:spacing w:after="0" w:line="222"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2"/>
          <w:szCs w:val="22"/>
          <w:color w:val="auto"/>
        </w:rPr>
        <w:t xml:space="preserve"> day of June, 2024.</w:t>
      </w:r>
    </w:p>
    <w:p>
      <w:pPr>
        <w:spacing w:after="0" w:line="37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/s/ Colin Hill</w:t>
      </w:r>
    </w:p>
    <w:p>
      <w:pPr>
        <w:spacing w:after="0" w:line="3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Name Colin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1743710</wp:posOffset>
            </wp:positionH>
            <wp:positionV relativeFrom="paragraph">
              <wp:posOffset>-154305</wp:posOffset>
            </wp:positionV>
            <wp:extent cx="194373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43735" cy="9525"/>
                    </a:xfrm>
                    <a:prstGeom prst="rect">
                      <a:avLst/>
                    </a:prstGeom>
                    <a:noFill/>
                  </pic:spPr>
                </pic:pic>
              </a:graphicData>
            </a:graphic>
          </wp:anchor>
        </w:drawing>
      </w:r>
    </w:p>
    <w:p>
      <w:pPr>
        <w:spacing w:after="0" w:line="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656590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41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73192" TargetMode="External"/><Relationship Id="rId11"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2024-06-18T15:21:02Z</dcterms:created>
  <dcterms:modified xsi:type="dcterms:W3CDTF">2024-06-18T15:21:02Z</dcterms:modified>
</cp:coreProperties>
</file>