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Gould Robert J</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FULCRUM THERAPEUTICS, INC.</w:t>
      </w:r>
    </w:p>
    <w:p>
      <w:pPr>
        <w:spacing w:after="0" w:line="8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26 LANDSDOWNE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Fulcrum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FULC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05/28/2020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25"/>
        <w:spacing w:after="0"/>
        <w:rPr>
          <w:sz w:val="20"/>
          <w:szCs w:val="20"/>
          <w:color w:val="auto"/>
        </w:rPr>
      </w:pPr>
      <w:r>
        <w:rPr>
          <w:rFonts w:ascii="Arial" w:cs="Arial" w:eastAsia="Arial" w:hAnsi="Arial"/>
          <w:sz w:val="17"/>
          <w:szCs w:val="17"/>
          <w:color w:val="0000FF"/>
        </w:rPr>
        <w:t>See Remarks</w:t>
      </w:r>
    </w:p>
    <w:p>
      <w:pPr>
        <w:spacing w:after="0" w:line="42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CAMBRIDGE</w:t>
            </w:r>
          </w:p>
        </w:tc>
        <w:tc>
          <w:tcPr>
            <w:tcW w:w="900" w:type="dxa"/>
            <w:vAlign w:val="bottom"/>
          </w:tcPr>
          <w:p>
            <w:pPr>
              <w:ind w:left="8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02139</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193040</wp:posOffset>
            </wp:positionV>
            <wp:extent cx="6964045" cy="1345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345565"/>
                    </a:xfrm>
                    <a:prstGeom prst="rect">
                      <a:avLst/>
                    </a:prstGeom>
                    <a:noFill/>
                  </pic:spPr>
                </pic:pic>
              </a:graphicData>
            </a:graphic>
          </wp:anchor>
        </w:drawing>
      </w:r>
    </w:p>
    <w:p>
      <w:pPr>
        <w:spacing w:after="0" w:line="36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2"/>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3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Borders>
              <w:bottom w:val="single" w:sz="8" w:color="2C2C2C"/>
            </w:tcBorders>
          </w:tcPr>
          <w:p>
            <w:pPr>
              <w:jc w:val="right"/>
              <w:ind w:right="89"/>
              <w:spacing w:after="0"/>
              <w:rPr>
                <w:sz w:val="20"/>
                <w:szCs w:val="20"/>
                <w:color w:val="auto"/>
              </w:rPr>
            </w:pPr>
            <w:r>
              <w:rPr>
                <w:rFonts w:ascii="Arial" w:cs="Arial" w:eastAsia="Arial" w:hAnsi="Arial"/>
                <w:sz w:val="17"/>
                <w:szCs w:val="17"/>
                <w:color w:val="0000FF"/>
              </w:rPr>
              <w:t>05/28/2020</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Arial" w:cs="Arial" w:eastAsia="Arial" w:hAnsi="Arial"/>
                <w:sz w:val="17"/>
                <w:szCs w:val="17"/>
                <w:color w:val="0000FF"/>
              </w:rPr>
              <w:t>1,919</w:t>
            </w:r>
          </w:p>
        </w:tc>
        <w:tc>
          <w:tcPr>
            <w:tcW w:w="540" w:type="dxa"/>
            <w:vAlign w:val="bottom"/>
            <w:tcBorders>
              <w:bottom w:val="single" w:sz="8" w:color="2C2C2C"/>
            </w:tcBorders>
          </w:tcPr>
          <w:p>
            <w:pPr>
              <w:jc w:val="center"/>
              <w:ind w:left="7"/>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20.0058</w:t>
            </w:r>
            <w:r>
              <w:rPr>
                <w:rFonts w:ascii="Arial" w:cs="Arial" w:eastAsia="Arial" w:hAnsi="Arial"/>
                <w:sz w:val="22"/>
                <w:szCs w:val="22"/>
                <w:color w:val="008000"/>
                <w:w w:val="94"/>
                <w:vertAlign w:val="superscript"/>
              </w:rPr>
              <w:t>(2)</w:t>
            </w:r>
          </w:p>
        </w:tc>
        <w:tc>
          <w:tcPr>
            <w:tcW w:w="11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550,426</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Borders>
              <w:bottom w:val="single" w:sz="8" w:color="2C2C2C"/>
            </w:tcBorders>
          </w:tcPr>
          <w:p>
            <w:pPr>
              <w:jc w:val="right"/>
              <w:ind w:right="89"/>
              <w:spacing w:after="0"/>
              <w:rPr>
                <w:sz w:val="20"/>
                <w:szCs w:val="20"/>
                <w:color w:val="auto"/>
              </w:rPr>
            </w:pPr>
            <w:r>
              <w:rPr>
                <w:rFonts w:ascii="Arial" w:cs="Arial" w:eastAsia="Arial" w:hAnsi="Arial"/>
                <w:sz w:val="17"/>
                <w:szCs w:val="17"/>
                <w:color w:val="0000FF"/>
              </w:rPr>
              <w:t>05/29/2020</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Arial" w:cs="Arial" w:eastAsia="Arial" w:hAnsi="Arial"/>
                <w:sz w:val="17"/>
                <w:szCs w:val="17"/>
                <w:color w:val="0000FF"/>
              </w:rPr>
              <w:t>1,390</w:t>
            </w:r>
          </w:p>
        </w:tc>
        <w:tc>
          <w:tcPr>
            <w:tcW w:w="540" w:type="dxa"/>
            <w:vAlign w:val="bottom"/>
            <w:tcBorders>
              <w:bottom w:val="single" w:sz="8" w:color="2C2C2C"/>
            </w:tcBorders>
          </w:tcPr>
          <w:p>
            <w:pPr>
              <w:jc w:val="center"/>
              <w:ind w:left="7"/>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20.0797</w:t>
            </w:r>
            <w:r>
              <w:rPr>
                <w:rFonts w:ascii="Arial" w:cs="Arial" w:eastAsia="Arial" w:hAnsi="Arial"/>
                <w:sz w:val="22"/>
                <w:szCs w:val="22"/>
                <w:color w:val="008000"/>
                <w:w w:val="94"/>
                <w:vertAlign w:val="superscript"/>
              </w:rPr>
              <w:t>(3)</w:t>
            </w:r>
          </w:p>
        </w:tc>
        <w:tc>
          <w:tcPr>
            <w:tcW w:w="11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549,036</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360" w:type="dxa"/>
            <w:vAlign w:val="bottom"/>
            <w:tcBorders>
              <w:top w:val="single" w:sz="8" w:color="808080"/>
            </w:tcBorders>
            <w:shd w:val="clear" w:color="auto" w:fill="2C2C2C"/>
          </w:tcPr>
          <w:p>
            <w:pPr>
              <w:spacing w:after="0" w:line="20" w:lineRule="exact"/>
              <w:rPr>
                <w:sz w:val="1"/>
                <w:szCs w:val="1"/>
                <w:color w:val="auto"/>
              </w:rPr>
            </w:pPr>
          </w:p>
        </w:tc>
        <w:tc>
          <w:tcPr>
            <w:tcW w:w="166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9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 adopted by the reporting person on December 13, 2019.</w:t>
      </w:r>
    </w:p>
    <w:p>
      <w:pPr>
        <w:spacing w:after="0" w:line="50" w:lineRule="exact"/>
        <w:rPr>
          <w:rFonts w:ascii="Arial" w:cs="Arial" w:eastAsia="Arial" w:hAnsi="Arial"/>
          <w:sz w:val="13"/>
          <w:szCs w:val="13"/>
          <w:color w:val="008000"/>
        </w:rPr>
      </w:pPr>
    </w:p>
    <w:p>
      <w:pPr>
        <w:ind w:left="40" w:right="3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$20.00 to $20.08, inclusive. The reporting person undertakes to provide to Fulcrum Therapeutics, Inc., any security holder of Fulcrum Therapeutics, Inc. or the staff of the Securities and Exchange Commission, upon request, full information regarding the number of shares sold at each separate price within the range set forth in this footnote (2) to this Form 4.</w:t>
      </w:r>
    </w:p>
    <w:p>
      <w:pPr>
        <w:spacing w:after="0" w:line="25" w:lineRule="exact"/>
        <w:rPr>
          <w:rFonts w:ascii="Arial" w:cs="Arial" w:eastAsia="Arial" w:hAnsi="Arial"/>
          <w:sz w:val="13"/>
          <w:szCs w:val="13"/>
          <w:color w:val="008000"/>
        </w:rPr>
      </w:pPr>
    </w:p>
    <w:p>
      <w:pPr>
        <w:ind w:left="40" w:right="3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$20.00 to $20.22, inclusive. The reporting person undertakes to provide to Fulcrum Therapeutics, Inc., any security holder of Fulcrum Therapeutics, Inc. or the staff of the Securities and Exchange Commission, upon request, full information regarding the number of shares sold at each separate price within the range set forth in this footnote (3) to this Form 4.</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President &amp; Chief Executive Officer</w:t>
      </w:r>
    </w:p>
    <w:p>
      <w:pPr>
        <w:spacing w:after="0" w:line="77"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Peter Thomson,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46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46785"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Robert J.</w:t>
      </w:r>
      <w:r>
        <w:rPr>
          <w:sz w:val="20"/>
          <w:szCs w:val="20"/>
          <w:color w:val="auto"/>
        </w:rPr>
        <w:tab/>
      </w:r>
      <w:r>
        <w:rPr>
          <w:rFonts w:ascii="Arial" w:cs="Arial" w:eastAsia="Arial" w:hAnsi="Arial"/>
          <w:sz w:val="15"/>
          <w:szCs w:val="15"/>
          <w:color w:val="0000FF"/>
        </w:rPr>
        <w:t>06/01/2020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Gould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749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27495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577034" TargetMode="External"/><Relationship Id="rId14"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2020-06-01T15:17:08Z</dcterms:created>
  <dcterms:modified xsi:type="dcterms:W3CDTF">2020-06-01T15:17:08Z</dcterms:modified>
</cp:coreProperties>
</file>