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3,404,612.00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3,404,612.00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3,404,612.00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3,151,741.00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3,151,741.00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3,151,741.00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Cowen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3,404,612.00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3,404,612.00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3,404,612.00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119"/>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3540"/>
        <w:spacing w:after="0" w:line="292" w:lineRule="auto"/>
        <w:rPr>
          <w:sz w:val="20"/>
          <w:szCs w:val="20"/>
          <w:color w:val="auto"/>
        </w:rPr>
      </w:pPr>
      <w:r>
        <w:rPr>
          <w:rFonts w:ascii="Times New Roman" w:cs="Times New Roman" w:eastAsia="Times New Roman" w:hAnsi="Times New Roman"/>
          <w:sz w:val="22"/>
          <w:szCs w:val="22"/>
          <w:color w:val="auto"/>
        </w:rPr>
        <w:t>Suvretta Capital Management, LLC Averill Master Fund, Ltd. Aaron Cowen Address or principal business office or, if none, residence:</w:t>
      </w:r>
    </w:p>
    <w:p>
      <w:pPr>
        <w:spacing w:after="0" w:line="167"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Suvretta Capital Management, LLC 540 Madison Avenue, 7th Floor New York, New York 10022 United States of America Averill Master Fund, Ltd. c/o Maples Corporate Services Limited P.O. Box 309 Ugland House Grand Cayman KY1-1104 Cayman Islands Aaron Cowen c/o Suvretta Capital Management, LLC 540 Madison Avenue, 7th Floor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200" w:hanging="912"/>
        <w:spacing w:after="0"/>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Suvretta Capital Management, LLC - Delaware Averill Master Fund, Ltd. - Cayman Islands Aaron Cowen - United States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359616109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- 3,404,612 Averill Master Fund, Ltd. - 3,151,741 Aaron Cowen - 3,404,612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- 6.3% Averill Master Fund, Ltd. - 5.8% Aaron Cowen - 6.3%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- 3,404,612 Averill Master Fund, Ltd. - 3,151,741 Aaron Cowen - 3,404,612</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- 3,404,612 Averill Master Fund, Ltd. - 3,151,741 Aaron Cowen - 3,404,612</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1060"/>
          </w:cols>
          <w:pgMar w:left="360" w:top="355" w:right="47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88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Suvretta Capital Management, LLC. None of those advisory clients, other than Averill Master Fund, Ltd., may be deemed to beneficially own more than 5% of the Common Stock, $0.001 par value per share.</w:t>
      </w:r>
    </w:p>
    <w:p>
      <w:pPr>
        <w:spacing w:after="0" w:line="1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12" w:right="359" w:bottom="761" w:gutter="0" w:footer="0" w:header="0"/>
        </w:sect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Cowen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Aaron Cowen/Authorized Signatory</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01/06/2025</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Cowen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Aaron Cowen/Director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01/06/2025</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Aaron Cowen</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Cowen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Aaron Cowen</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2" w:right="359" w:bottom="761"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January 6, 2025 relating to the Common Stock, par value $0.001 per share, of Fulcrum Therapeutics,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SUVRETTA CAPITAL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Cowen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AVERILL MASTER FUND,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Cowen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AARON COWEN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Suvretta Capital Management, LLC is the relevant entity for which Aaron Cowen is the control person.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2025-01-06T15:53:28Z</dcterms:created>
  <dcterms:modified xsi:type="dcterms:W3CDTF">2025-01-06T15:53:28Z</dcterms:modified>
</cp:coreProperties>
</file>