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Musso Alan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4.16</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01/24/2025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285,000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285,000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24, 2025 and is scheduled to vest in equal quarterly installments over four years beginning on the vesting commencement date of January 1, 2025, subject to the reporting person's continued service on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Alan Musso</w:t>
            </w:r>
          </w:p>
        </w:tc>
        <w:tc>
          <w:tcPr>
            <w:tcW w:w="1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01/28/2025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5830"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2025-01-28T15:36:10Z</dcterms:created>
  <dcterms:modified xsi:type="dcterms:W3CDTF">2025-01-28T15:36:10Z</dcterms:modified>
</cp:coreProperties>
</file>