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Musso Alan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08/07/2023</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9"/>
        <w:gridCol w:w="1961"/>
        <w:gridCol w:w="1165"/>
        <w:gridCol w:w="2650"/>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9"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securities are beneficially owned</w:t>
            </w:r>
          </w:p>
        </w:tc>
        <w:tc>
          <w:tcPr>
            <w:tcW w:w="1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Index: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 Tourangeau as attorney-in-fact for Alan Musso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left"/>
        <w:rPr/>
      </w:pPr>
      <w:bookmarkStart w:id="2" w:name="fulc-ex24_1.htm"/>
      <w:bookmarkStart w:id="3" w:name="ksfulcex24_1"/>
      <w:bookmarkEnd w:id="2"/>
      <w:bookmarkEnd w:id="3"/>
      <w:r>
        <w:rPr/>
        <w:t> </w:t>
      </w:r>
      <w:r>
        <w:br w:type="page"/>
      </w:r>
    </w:p>
    <w:p>
      <w:pPr>
        <w:pStyle w:val="TextBody"/>
        <w:bidi w:val="0"/>
        <w:spacing w:before="0" w:after="0"/>
        <w:jc w:val="right"/>
        <w:rPr>
          <w:rFonts w:ascii="Times New Roman;serif" w:hAnsi="Times New Roman;serif"/>
          <w:b/>
          <w:sz w:val="22"/>
        </w:rPr>
      </w:pPr>
      <w:r>
        <w:rPr>
          <w:rFonts w:ascii="Times New Roman;serif" w:hAnsi="Times New Roman;serif"/>
          <w:b/>
          <w:sz w:val="22"/>
        </w:rPr>
        <w:t>Exhibit 24.1</w:t>
      </w:r>
    </w:p>
    <w:p>
      <w:pPr>
        <w:pStyle w:val="TextBody"/>
        <w:bidi w:val="0"/>
        <w:spacing w:before="0" w:after="0"/>
        <w:jc w:val="right"/>
        <w:rPr/>
      </w:pPr>
      <w:r>
        <w:rPr/>
        <w:t> </w:t>
      </w:r>
    </w:p>
    <w:p>
      <w:pPr>
        <w:pStyle w:val="TextBody"/>
        <w:bidi w:val="0"/>
        <w:spacing w:before="0" w:after="0"/>
        <w:jc w:val="center"/>
        <w:rPr>
          <w:rFonts w:ascii="Times New Roman;serif" w:hAnsi="Times New Roman;serif"/>
          <w:b/>
          <w:sz w:val="24"/>
        </w:rPr>
      </w:pPr>
      <w:r>
        <w:rPr>
          <w:rFonts w:ascii="Times New Roman;serif" w:hAnsi="Times New Roman;serif"/>
          <w:b/>
          <w:sz w:val="24"/>
        </w:rPr>
        <w:t>LIMITED POWER OF ATTORNEY</w:t>
        <w:br/>
        <w:t>FOR SECTION 16 REPORTING OBLIGATIONS</w:t>
      </w:r>
    </w:p>
    <w:p>
      <w:pPr>
        <w:pStyle w:val="TextBody"/>
        <w:bidi w:val="0"/>
        <w:spacing w:before="0" w:after="40"/>
        <w:jc w:val="left"/>
        <w:rPr/>
      </w:pPr>
      <w:r>
        <w:rPr/>
        <w:t> </w:t>
      </w:r>
    </w:p>
    <w:p>
      <w:pPr>
        <w:pStyle w:val="TextBody"/>
        <w:bidi w:val="0"/>
        <w:spacing w:before="0" w:after="160"/>
        <w:jc w:val="left"/>
        <w:rPr>
          <w:rFonts w:ascii="Times New Roman;serif" w:hAnsi="Times New Roman;serif"/>
          <w:b w:val="false"/>
          <w:sz w:val="22"/>
        </w:rPr>
      </w:pPr>
      <w:r>
        <w:rPr>
          <w:rFonts w:ascii="Times New Roman;serif" w:hAnsi="Times New Roman;serif"/>
          <w:b w:val="false"/>
          <w:sz w:val="22"/>
        </w:rPr>
        <w:t>Know all by these presents, that the undersigned hereby makes, constitutes and appoints each of Alex Sapir, Curt Oltmans and Greg Tourangeau, signing singly and each acting individually, as the undersigned's true and lawful attorney</w:t>
        <w:noBreakHyphen/>
        <w:t>in</w:t>
        <w:noBreakHyphen/>
        <w:t>fact with full power and authority as hereinafter described to:</w:t>
      </w:r>
    </w:p>
    <w:p>
      <w:pPr>
        <w:pStyle w:val="TextBody"/>
        <w:bidi w:val="0"/>
        <w:spacing w:before="0" w:after="160"/>
        <w:jc w:val="left"/>
        <w:rPr>
          <w:rFonts w:ascii="Times New Roman;serif" w:hAnsi="Times New Roman;serif"/>
          <w:b w:val="false"/>
          <w:sz w:val="22"/>
        </w:rPr>
      </w:pPr>
      <w:r>
        <w:rPr>
          <w:rFonts w:ascii="Times New Roman;serif" w:hAnsi="Times New Roman;serif"/>
          <w:b w:val="false"/>
          <w:sz w:val="22"/>
        </w:rPr>
        <w:t>(1) execute for and on behalf of the undersigned, in the undersigned's capacity as an officer and director of Fulcrum Therapeutics, Inc. (the “Company”), Forms 3, 4, and 5 (including any amendments thereto) in accordance with Section 16(a) of the Securities Exchange Act of 1934, as amended, and the rules thereunder (the “Exchange Act”);</w:t>
      </w:r>
    </w:p>
    <w:p>
      <w:pPr>
        <w:pStyle w:val="TextBody"/>
        <w:bidi w:val="0"/>
        <w:spacing w:before="0" w:after="160"/>
        <w:jc w:val="left"/>
        <w:rPr>
          <w:rFonts w:ascii="Times New Roman;serif" w:hAnsi="Times New Roman;serif"/>
          <w:b w:val="false"/>
          <w:sz w:val="22"/>
        </w:rPr>
      </w:pPr>
      <w:r>
        <w:rPr>
          <w:rFonts w:ascii="Times New Roman;serif" w:hAnsi="Times New Roman;serif"/>
          <w:b w:val="false"/>
          <w:sz w:val="22"/>
        </w:rPr>
        <w:t>(2) 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pStyle w:val="TextBody"/>
        <w:bidi w:val="0"/>
        <w:spacing w:before="0" w:after="160"/>
        <w:jc w:val="left"/>
        <w:rPr>
          <w:rFonts w:ascii="Times New Roman;serif" w:hAnsi="Times New Roman;serif"/>
          <w:b w:val="false"/>
          <w:sz w:val="22"/>
        </w:rPr>
      </w:pPr>
      <w:r>
        <w:rPr>
          <w:rFonts w:ascii="Times New Roman;serif" w:hAnsi="Times New Roman;serif"/>
          <w:b w:val="false"/>
          <w:sz w:val="22"/>
        </w:rPr>
        <w:t>(3) 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noBreakHyphen/>
        <w:t>in</w:t>
        <w:noBreakHyphen/>
        <w:t>fact and approves and ratifies any such release of information; and</w:t>
      </w:r>
    </w:p>
    <w:p>
      <w:pPr>
        <w:pStyle w:val="TextBody"/>
        <w:bidi w:val="0"/>
        <w:spacing w:before="0" w:after="160"/>
        <w:jc w:val="left"/>
        <w:rPr>
          <w:rFonts w:ascii="Times New Roman;serif" w:hAnsi="Times New Roman;serif"/>
          <w:b w:val="false"/>
          <w:sz w:val="22"/>
        </w:rPr>
      </w:pPr>
      <w:r>
        <w:rPr>
          <w:rFonts w:ascii="Times New Roman;serif" w:hAnsi="Times New Roman;serif"/>
          <w:b w:val="false"/>
          <w:sz w:val="22"/>
        </w:rPr>
        <w:t>(4) take any other action of any type whatsoever in connection with the foregoing which, in the opinion of such attorney</w:t>
        <w:noBreakHyphen/>
        <w:t>in</w:t>
        <w:noBreakHyphen/>
        <w:t>fact, may be of benefit to, in the best interest of, or legally required by, the undersigned, it being understood that the documents executed by such attorney</w:t>
        <w:noBreakHyphen/>
        <w:t>in</w:t>
        <w:noBreakHyphen/>
        <w:t>fact on behalf of the undersigned pursuant to this Power of Attorney shall be in such form and shall contain such terms and conditions as such attorney</w:t>
        <w:noBreakHyphen/>
        <w:t>in</w:t>
        <w:noBreakHyphen/>
        <w:t>fact may approve in such attorney</w:t>
        <w:noBreakHyphen/>
        <w:t>in</w:t>
        <w:noBreakHyphen/>
        <w:t>fact's discretion.</w:t>
      </w:r>
    </w:p>
    <w:p>
      <w:pPr>
        <w:pStyle w:val="TextBody"/>
        <w:bidi w:val="0"/>
        <w:spacing w:before="0" w:after="160"/>
        <w:jc w:val="left"/>
        <w:rPr>
          <w:rFonts w:ascii="Times New Roman;serif" w:hAnsi="Times New Roman;serif"/>
          <w:b w:val="false"/>
          <w:sz w:val="22"/>
        </w:rPr>
      </w:pPr>
      <w:r>
        <w:rPr>
          <w:rFonts w:ascii="Times New Roman;serif" w:hAnsi="Times New Roman;serif"/>
          <w:b w:val="false"/>
          <w:sz w:val="22"/>
        </w:rPr>
        <w:t>The undersigned hereby grants to each such attorney</w:t>
        <w:noBreakHyphen/>
        <w:t>in</w:t>
        <w:noBreakHyphen/>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noBreakHyphen/>
        <w:t>in</w:t>
        <w:noBreakHyphen/>
        <w:t>fact, or such attorney</w:t>
        <w:noBreakHyphen/>
        <w:t>in</w:t>
        <w:noBreakHyphen/>
        <w:t>fact's substitute or substitutes, shall lawfully do or cause to be done by virtue of this power of attorney and the rights and powers herein granted. The undersigned acknowledges that the foregoing attorneys</w:t>
        <w:noBreakHyphen/>
        <w:t>in</w:t>
        <w:noBreakHyphen/>
        <w:t>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w:t>
        <w:noBreakHyphen/>
        <w:t>in</w:t>
        <w:noBreakHyphen/>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pStyle w:val="TextBody"/>
        <w:bidi w:val="0"/>
        <w:spacing w:before="0" w:after="160"/>
        <w:jc w:val="left"/>
        <w:rPr>
          <w:rFonts w:ascii="Times New Roman;serif" w:hAnsi="Times New Roman;serif"/>
          <w:b w:val="false"/>
          <w:sz w:val="22"/>
        </w:rPr>
      </w:pPr>
      <w:r>
        <w:rPr>
          <w:rFonts w:ascii="Times New Roman;serif" w:hAnsi="Times New Roman;serif"/>
          <w:b w:val="false"/>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noBreakHyphen/>
        <w:t>in</w:t>
        <w:noBreakHyphen/>
        <w:t>fact.</w:t>
      </w:r>
    </w:p>
    <w:p>
      <w:pPr>
        <w:pStyle w:val="TextBody"/>
        <w:bidi w:val="0"/>
        <w:spacing w:before="0" w:after="160"/>
        <w:jc w:val="left"/>
        <w:rPr>
          <w:rFonts w:ascii="Times New Roman" w:hAnsi="Times New Roman"/>
          <w:sz w:val="20"/>
        </w:rPr>
      </w:pPr>
      <w:r>
        <w:rPr>
          <w:rFonts w:ascii="Times New Roman;serif" w:hAnsi="Times New Roman;serif"/>
          <w:b w:val="false"/>
          <w:sz w:val="22"/>
        </w:rPr>
        <w:t>IN WITNESS WHEREOF, the undersigned has caused this Power of Attorney to be executed as of this 8</w:t>
      </w:r>
      <w:r>
        <w:rPr>
          <w:rFonts w:ascii="Times New Roman;serif" w:hAnsi="Times New Roman;serif"/>
          <w:b w:val="false"/>
          <w:sz w:val="15"/>
        </w:rPr>
        <w:t>th</w:t>
      </w:r>
      <w:r>
        <w:rPr>
          <w:rFonts w:ascii="Times New Roman" w:hAnsi="Times New Roman"/>
          <w:sz w:val="20"/>
        </w:rPr>
        <w:t xml:space="preserve"> </w:t>
      </w:r>
      <w:r>
        <w:rPr>
          <w:rFonts w:ascii="Times New Roman;serif" w:hAnsi="Times New Roman;serif"/>
          <w:b w:val="false"/>
          <w:sz w:val="22"/>
        </w:rPr>
        <w:t>day of August, 2023.</w:t>
      </w:r>
    </w:p>
    <w:p>
      <w:pPr>
        <w:pStyle w:val="TextBody"/>
        <w:bidi w:val="0"/>
        <w:spacing w:before="0" w:after="0"/>
        <w:jc w:val="left"/>
        <w:rPr>
          <w:rFonts w:ascii="Times New Roman" w:hAnsi="Times New Roman"/>
          <w:sz w:val="20"/>
        </w:rPr>
      </w:pPr>
      <w:r>
        <w:rPr>
          <w:rFonts w:ascii="Times New Roman;serif" w:hAnsi="Times New Roman;serif"/>
          <w:b w:val="false"/>
          <w:sz w:val="22"/>
          <w:u w:val="single"/>
        </w:rPr>
        <w:t xml:space="preserve">/s/ Alan Musso </w:t>
        <w:br/>
      </w:r>
      <w:r>
        <w:rPr>
          <w:rFonts w:ascii="Times New Roman;serif" w:hAnsi="Times New Roman;serif"/>
          <w:b w:val="false"/>
          <w:sz w:val="22"/>
        </w:rPr>
        <w:t>Name: Alan Musso</w:t>
      </w:r>
    </w:p>
    <w:p>
      <w:pPr>
        <w:pStyle w:val="TextBody"/>
        <w:bidi w:val="0"/>
        <w:spacing w:before="0" w:after="40"/>
        <w:jc w:val="left"/>
        <w:rPr/>
      </w:pPr>
      <w:r>
        <w:rPr/>
        <w:t> </w:t>
      </w:r>
    </w:p>
    <w:p>
      <w:pPr>
        <w:pStyle w:val="TextBody"/>
        <w:bidi w:val="0"/>
        <w:spacing w:before="0" w:after="4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95830" TargetMode="External"/><Relationship Id="rId3" Type="http://schemas.openxmlformats.org/officeDocument/2006/relationships/hyperlink" Target="http://www.sec.gov/cgi-bin/browse-edgar?action=getcompany&amp;CIK=0001680581"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1044</Words>
  <Characters>5694</Characters>
  <CharactersWithSpaces>6689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