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(Amendment No. 2) amends and supplements the Schedule 13G initially filed with the Commission on September 20, 2024, as amended by Amendment No. 1 filed with the Commission on May 15, 2026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2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1635</Words>
  <Characters>8252</Characters>
  <CharactersWithSpaces>9841</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