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90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90372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Gould Robert J</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60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06/02/2022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40" w:type="dxa"/>
            <w:vAlign w:val="bottom"/>
            <w:gridSpan w:val="7"/>
            <w:vMerge w:val="continue"/>
          </w:tcPr>
          <w:p>
            <w:pPr>
              <w:spacing w:after="0"/>
              <w:rPr>
                <w:sz w:val="6"/>
                <w:szCs w:val="6"/>
                <w:color w:val="auto"/>
              </w:rPr>
            </w:pPr>
          </w:p>
        </w:tc>
        <w:tc>
          <w:tcPr>
            <w:tcW w:w="32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7"/>
          </w:tcPr>
          <w:p>
            <w:pPr>
              <w:jc w:val="center"/>
              <w:ind w:left="713"/>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5"/>
          </w:tcPr>
          <w:p>
            <w:pPr>
              <w:jc w:val="center"/>
              <w:ind w:left="40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06/02/2022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16,689</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7.84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523,319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06/02/2022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16,689</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7.9191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506,630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06/03/2022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25,551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7.84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532,181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06/03/2022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25,551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7.9471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506,630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06/06/2022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24,382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7.84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531,012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06/06/2022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24,382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8.104</w:t>
            </w:r>
            <w:r>
              <w:rPr>
                <w:rFonts w:ascii="Times New Roman" w:cs="Times New Roman" w:eastAsia="Times New Roman" w:hAnsi="Times New Roman"/>
                <w:sz w:val="21"/>
                <w:szCs w:val="21"/>
                <w:color w:val="008000"/>
                <w:w w:val="93"/>
                <w:vertAlign w:val="superscript"/>
              </w:rPr>
              <w:t>(4)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506,630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53"/>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53"/>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06/02/2022</w:t>
            </w:r>
          </w:p>
        </w:tc>
        <w:tc>
          <w:tcPr>
            <w:tcW w:w="1100" w:type="dxa"/>
            <w:vAlign w:val="bottom"/>
          </w:tcPr>
          <w:p>
            <w:pPr>
              <w:spacing w:after="0"/>
              <w:rPr>
                <w:sz w:val="16"/>
                <w:szCs w:val="16"/>
                <w:color w:val="auto"/>
              </w:rPr>
            </w:pPr>
          </w:p>
        </w:tc>
        <w:tc>
          <w:tcPr>
            <w:tcW w:w="58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16,689</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01/21/2029</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7"/>
                <w:szCs w:val="17"/>
                <w:color w:val="0000FF"/>
              </w:rPr>
              <w:t>16,689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207,891</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06/03/2022</w:t>
            </w:r>
          </w:p>
        </w:tc>
        <w:tc>
          <w:tcPr>
            <w:tcW w:w="1100" w:type="dxa"/>
            <w:vAlign w:val="bottom"/>
          </w:tcPr>
          <w:p>
            <w:pPr>
              <w:spacing w:after="0"/>
              <w:rPr>
                <w:sz w:val="16"/>
                <w:szCs w:val="16"/>
                <w:color w:val="auto"/>
              </w:rPr>
            </w:pPr>
          </w:p>
        </w:tc>
        <w:tc>
          <w:tcPr>
            <w:tcW w:w="58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25,551</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01/21/2029</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7"/>
                <w:szCs w:val="17"/>
                <w:color w:val="0000FF"/>
              </w:rPr>
              <w:t>25,551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182,340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06/06/2022</w:t>
            </w:r>
          </w:p>
        </w:tc>
        <w:tc>
          <w:tcPr>
            <w:tcW w:w="1100" w:type="dxa"/>
            <w:vAlign w:val="bottom"/>
          </w:tcPr>
          <w:p>
            <w:pPr>
              <w:spacing w:after="0"/>
              <w:rPr>
                <w:sz w:val="16"/>
                <w:szCs w:val="16"/>
                <w:color w:val="auto"/>
              </w:rPr>
            </w:pPr>
          </w:p>
        </w:tc>
        <w:tc>
          <w:tcPr>
            <w:tcW w:w="58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24,382</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01/21/2029</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7"/>
                <w:szCs w:val="17"/>
                <w:color w:val="0000FF"/>
              </w:rPr>
              <w:t>24,382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157,958</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September 15, 2021.</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$7.90 to $7.95,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$7.90 to $8.08,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(3) to this Form 4.</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$7.90 to $8.59,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(4) to this Form 4.</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22, 2019 under the 2016 Stock Incentive Plan (the "2016 Plan") and was to vest in equal quarterly installments from January 1, 2019 through December 31, 2022, subject to the reporting person's continuous service on each such vesting date and thus ceased on March 31, 2022 when the reporting person's continuous service ceased upon termination of his consulting agreement. Per terms of the award agreement under the 2016 Plan governing such option, the right to exercise this option will terminate June 30, 2022.</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51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 J.</w:t>
      </w:r>
      <w:r>
        <w:rPr>
          <w:sz w:val="20"/>
          <w:szCs w:val="20"/>
          <w:color w:val="auto"/>
        </w:rPr>
        <w:tab/>
      </w:r>
      <w:r>
        <w:rPr>
          <w:rFonts w:ascii="Times New Roman" w:cs="Times New Roman" w:eastAsia="Times New Roman" w:hAnsi="Times New Roman"/>
          <w:sz w:val="16"/>
          <w:szCs w:val="16"/>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8" w:right="1440" w:bottom="1440" w:gutter="0" w:footer="0" w:header="0"/>
        </w:sectPr>
      </w:pPr>
    </w:p>
    <w:bookmarkStart w:id="2" w:name="page3"/>
    <w:bookmarkEnd w:id="2"/>
    <w:p>
      <w:pPr>
        <w:jc w:val="right"/>
        <w:ind w:right="19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LIMITED POWER OF ATTORNEY</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64" w:lineRule="exact"/>
        <w:rPr>
          <w:sz w:val="20"/>
          <w:szCs w:val="20"/>
          <w:color w:val="auto"/>
        </w:rPr>
      </w:pPr>
    </w:p>
    <w:p>
      <w:pPr>
        <w:ind w:right="2059" w:firstLine="503"/>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Bryan Stuart, Esther Rajavelu, Curt Oltmans and Gregory Tourangeau, signing singly and each acting individually, as the undersigned's true and lawful attorney-in-fact with full power and authority as hereinafter described to:</w:t>
      </w:r>
    </w:p>
    <w:p>
      <w:pPr>
        <w:spacing w:after="0" w:line="85" w:lineRule="exact"/>
        <w:rPr>
          <w:sz w:val="20"/>
          <w:szCs w:val="20"/>
          <w:color w:val="auto"/>
        </w:rPr>
      </w:pPr>
    </w:p>
    <w:p>
      <w:pPr>
        <w:ind w:right="2159" w:firstLine="506"/>
        <w:spacing w:after="0" w:line="268" w:lineRule="auto"/>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85" w:lineRule="exact"/>
        <w:rPr>
          <w:rFonts w:ascii="Courier New" w:cs="Courier New" w:eastAsia="Courier New" w:hAnsi="Courier New"/>
          <w:sz w:val="17"/>
          <w:szCs w:val="17"/>
          <w:color w:val="auto"/>
        </w:rPr>
      </w:pPr>
    </w:p>
    <w:p>
      <w:pPr>
        <w:ind w:right="1959" w:firstLine="506"/>
        <w:spacing w:after="0" w:line="275" w:lineRule="auto"/>
        <w:tabs>
          <w:tab w:leader="none" w:pos="11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79" w:lineRule="exact"/>
        <w:rPr>
          <w:rFonts w:ascii="Courier New" w:cs="Courier New" w:eastAsia="Courier New" w:hAnsi="Courier New"/>
          <w:sz w:val="16"/>
          <w:szCs w:val="16"/>
          <w:color w:val="auto"/>
        </w:rPr>
      </w:pPr>
    </w:p>
    <w:p>
      <w:pPr>
        <w:ind w:right="1959" w:firstLine="506"/>
        <w:spacing w:after="0" w:line="263" w:lineRule="auto"/>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87" w:lineRule="exact"/>
        <w:rPr>
          <w:rFonts w:ascii="Courier New" w:cs="Courier New" w:eastAsia="Courier New" w:hAnsi="Courier New"/>
          <w:sz w:val="17"/>
          <w:szCs w:val="17"/>
          <w:color w:val="auto"/>
        </w:rPr>
      </w:pPr>
    </w:p>
    <w:p>
      <w:pPr>
        <w:ind w:right="1959" w:firstLine="506"/>
        <w:spacing w:after="0" w:line="259" w:lineRule="auto"/>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3" w:lineRule="exact"/>
        <w:rPr>
          <w:sz w:val="20"/>
          <w:szCs w:val="20"/>
          <w:color w:val="auto"/>
        </w:rPr>
      </w:pPr>
    </w:p>
    <w:p>
      <w:pPr>
        <w:ind w:right="1959" w:firstLine="503"/>
        <w:spacing w:after="0" w:line="259"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2" w:lineRule="exact"/>
        <w:rPr>
          <w:sz w:val="20"/>
          <w:szCs w:val="20"/>
          <w:color w:val="auto"/>
        </w:rPr>
      </w:pPr>
    </w:p>
    <w:p>
      <w:pPr>
        <w:ind w:right="2059" w:firstLine="3"/>
        <w:spacing w:after="0" w:line="259"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91" w:lineRule="exact"/>
        <w:rPr>
          <w:sz w:val="20"/>
          <w:szCs w:val="20"/>
          <w:color w:val="auto"/>
        </w:rPr>
      </w:pPr>
    </w:p>
    <w:p>
      <w:pPr>
        <w:ind w:right="2059" w:firstLine="503"/>
        <w:spacing w:after="0" w:line="26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1959" w:firstLine="503"/>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May, 2022.</w:t>
      </w:r>
    </w:p>
    <w:p>
      <w:pPr>
        <w:spacing w:after="0" w:line="15"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/s/ Robert J. Gould</w:t>
      </w:r>
    </w:p>
    <w:p>
      <w:pPr>
        <w:spacing w:after="0" w:line="31"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420"/>
        <w:spacing w:after="0"/>
        <w:tabs>
          <w:tab w:leader="none" w:pos="4100" w:val="left"/>
        </w:tabs>
        <w:rPr>
          <w:sz w:val="20"/>
          <w:szCs w:val="20"/>
          <w:color w:val="auto"/>
        </w:rPr>
      </w:pPr>
      <w:r>
        <w:rPr>
          <w:rFonts w:ascii="Courier New" w:cs="Courier New" w:eastAsia="Courier New" w:hAnsi="Courier New"/>
          <w:sz w:val="17"/>
          <w:szCs w:val="17"/>
          <w:color w:val="auto"/>
        </w:rPr>
        <w:t>Name:</w:t>
        <w:tab/>
        <w:t>Robert J. Gould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703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2022-06-06T18:02:23Z</dcterms:created>
  <dcterms:modified xsi:type="dcterms:W3CDTF">2022-06-06T18:02:23Z</dcterms:modified>
</cp:coreProperties>
</file>