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Stuart Bryan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5" w:right="660" w:hanging="5"/>
        <w:spacing w:after="0" w:line="25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13.09</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134,376</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01/24/2031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134,376</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134,376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-2552065</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This option was granted on January 25, 2021 and is scheduled to vest in equal quarterly installments over four years beginning on the vesting commencement date of January 1, 2021, subject to continued service.</w:t>
      </w:r>
    </w:p>
    <w:p>
      <w:pPr>
        <w:sectPr>
          <w:pgSz w:w="11900" w:h="16838" w:orient="portrait"/>
          <w:cols w:equalWidth="0" w:num="1">
            <w:col w:w="11080"/>
          </w:cols>
          <w:pgMar w:left="460" w:top="216" w:right="359" w:bottom="1440" w:gutter="0" w:footer="0" w:header="0"/>
          <w:type w:val="continuous"/>
        </w:sectPr>
      </w:pP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Bryan Stuart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982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2345" cy="8255"/>
                    </a:xfrm>
                    <a:prstGeom prst="rect">
                      <a:avLst/>
                    </a:prstGeom>
                    <a:noFill/>
                  </pic:spPr>
                </pic:pic>
              </a:graphicData>
            </a:graphic>
          </wp:anchor>
        </w:drawing>
      </w:r>
    </w:p>
    <w:p>
      <w:pPr>
        <w:spacing w:after="0" w:line="2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9846"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2021-01-27T15:32:39Z</dcterms:created>
  <dcterms:modified xsi:type="dcterms:W3CDTF">2021-01-27T15:32:39Z</dcterms:modified>
</cp:coreProperties>
</file>