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 CAPITAL</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08/16/2022</w:t>
            </w: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MANAGEMENT, L.P.</w:t>
              </w:r>
            </w:hyperlink>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Fulcrum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FULC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477"/>
        <w:spacing w:after="0" w:line="275" w:lineRule="auto"/>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02116</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55"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7,000,000</w:t>
            </w:r>
          </w:p>
        </w:tc>
        <w:tc>
          <w:tcPr>
            <w:tcW w:w="100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19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w w:val="93"/>
              </w:rPr>
              <w:t>See footnote</w:t>
            </w:r>
            <w:r>
              <w:rPr>
                <w:rFonts w:ascii="Times New Roman" w:cs="Times New Roman" w:eastAsia="Times New Roman" w:hAnsi="Times New Roman"/>
                <w:sz w:val="25"/>
                <w:szCs w:val="25"/>
                <w:color w:val="008000"/>
                <w:w w:val="93"/>
                <w:vertAlign w:val="superscript"/>
              </w:rPr>
              <w:t>(1)(2)</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10"/>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8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72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6"/>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4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6"/>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6"/>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3"/>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 CAPITAL MANAGEMENT,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200 BERKELEY STREET, 18TH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02116</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RA Capital Healthcare Fund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RA CAPITAL MANAGEMENT, L.P.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200 BERKELEY STREET, 18TH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02116</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2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Kolchinsky Peter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-155575</wp:posOffset>
            </wp:positionV>
            <wp:extent cx="2798445" cy="383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3834130"/>
                    </a:xfrm>
                    <a:prstGeom prst="rect">
                      <a:avLst/>
                    </a:prstGeom>
                    <a:noFill/>
                  </pic:spPr>
                </pic:pic>
              </a:graphicData>
            </a:graphic>
          </wp:anchor>
        </w:drawing>
      </w:r>
    </w:p>
    <w:p>
      <w:pPr>
        <w:spacing w:after="0" w:line="350"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RA CAPITAL MANAGEMENT, L.P.</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25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Shah Rajeev M.</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RA CAPITAL MANAGEMENT, L.P.</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200 BERKELEY STREET, 18TH FLOOR</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RA Capital Healthcare Fund, L.P. (the "Fund").</w:t>
      </w:r>
    </w:p>
    <w:p>
      <w:pPr>
        <w:spacing w:after="0" w:line="52" w:lineRule="exact"/>
        <w:rPr>
          <w:rFonts w:ascii="Times New Roman" w:cs="Times New Roman" w:eastAsia="Times New Roman" w:hAnsi="Times New Roman"/>
          <w:sz w:val="15"/>
          <w:szCs w:val="15"/>
          <w:color w:val="008000"/>
        </w:rPr>
      </w:pPr>
    </w:p>
    <w:p>
      <w:pPr>
        <w:ind w:left="2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RA Capital Management, L.P. (the "Adviser") is the investment manager for the Fund. The general partner of the Adviser is RA Capital Management GP, LLC (the "Adviser GP"), of which Dr. Peter Kolchinsky and Mr. Rajeev Shah are the managing members. The Adviser, the Adviser GP, Dr. Kolchinsky, and Mr. Shah disclaim beneficial ownership of any of the reported securities, except to the extent of their pecuniary interest therein.</w:t>
      </w:r>
    </w:p>
    <w:p>
      <w:pPr>
        <w:sectPr>
          <w:pgSz w:w="11900" w:h="16838" w:orient="portrait"/>
          <w:cols w:equalWidth="0" w:num="1">
            <w:col w:w="10840"/>
          </w:cols>
          <w:pgMar w:left="500" w:top="110" w:right="559" w:bottom="144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58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839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88392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Manager of RA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586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658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Healthcare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349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984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998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4206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9240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743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02743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9880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9880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0137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80137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9880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9880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08/26/2022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08/26/2022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08/26/2022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08/26/2022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8600" w:space="140"/>
            <w:col w:w="2100"/>
          </w:cols>
          <w:pgMar w:left="500" w:top="110" w:right="55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60" w:firstLine="5"/>
        <w:spacing w:after="0" w:line="335"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1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0" Type="http://schemas.openxmlformats.org/officeDocument/2006/relationships/hyperlink" Target="http://www.sec.gov/cgi-bin/browse-edgar?action=getcompany&amp;CIK=0001346824" TargetMode="External"/><Relationship Id="rId11" Type="http://schemas.openxmlformats.org/officeDocument/2006/relationships/hyperlink" Target="http://www.sec.gov/cgi-bin/browse-edgar?action=getcompany&amp;CIK=0001680581" TargetMode="External"/><Relationship Id="rId12" Type="http://schemas.openxmlformats.org/officeDocument/2006/relationships/hyperlink" Target="http://www.sec.gov/cgi-bin/browse-edgar?action=getcompany&amp;CIK=0001315082" TargetMode="External"/><Relationship Id="rId13" Type="http://schemas.openxmlformats.org/officeDocument/2006/relationships/hyperlink" Target="http://www.sec.gov/cgi-bin/browse-edgar?action=getcompany&amp;CIK=0001384859" TargetMode="External"/><Relationship Id="rId15"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2022-08-26T18:01:23Z</dcterms:created>
  <dcterms:modified xsi:type="dcterms:W3CDTF">2022-08-26T18:01:23Z</dcterms:modified>
</cp:coreProperties>
</file>