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6,000,000.00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6,000,000.00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66,633,321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20, 2026, as reported in the Form 10-Q filed by the Issuer for the quarterly period ended March 31,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Oleg Nodelman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02"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9980"/>
          </w:cols>
          <w:pgMar w:left="320" w:top="102" w:right="4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40"/>
          </w:cols>
          <w:pgMar w:left="320" w:top="102" w:right="439" w:bottom="0" w:gutter="0" w:footer="0" w:header="0"/>
          <w:type w:val="continuous"/>
        </w:sectPr>
      </w:pPr>
    </w:p>
    <w:bookmarkStart w:id="2" w:name="page3"/>
    <w:bookmarkEnd w:id="2"/>
    <w:p>
      <w:pPr>
        <w:ind w:left="1160" w:right="5680" w:hanging="1112"/>
        <w:spacing w:after="0" w:line="371" w:lineRule="auto"/>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9.0 %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66,633,321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20, 2026, as reported in the Form 10-Q filed by the Issuer for the quarterly period ended March 31,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1"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5,614,199.00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5,614,199.00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5,614,199.00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66,633,321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20, 2026, as reported in the Form 10-Q filed by the Issuer for the quarterly period ended March 31,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40"/>
          </w:cols>
          <w:pgMar w:left="320" w:top="111" w:right="43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1140"/>
          </w:cols>
          <w:pgMar w:left="320" w:top="111" w:right="439" w:bottom="0" w:gutter="0" w:footer="0" w:header="0"/>
          <w:type w:val="continuous"/>
        </w:sectPr>
      </w:pPr>
    </w:p>
    <w:bookmarkStart w:id="3" w:name="page4"/>
    <w:bookmarkEnd w:id="3"/>
    <w:p>
      <w:pPr>
        <w:spacing w:after="0" w:line="1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 Landsdowne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EcoR1 Capital, LLC, a Delaware limited liability company ("EcoR1") EcoR1 Capital Fund Qualified, L.P., a Delaware limited partnership ("Qualified Fund") Oleg Nodelman Qualified Fund is filing this statement jointly with</w:t>
      </w:r>
    </w:p>
    <w:p>
      <w:pPr>
        <w:spacing w:after="0" w:line="1" w:lineRule="exact"/>
        <w:rPr>
          <w:sz w:val="20"/>
          <w:szCs w:val="20"/>
          <w:color w:val="auto"/>
        </w:rPr>
      </w:pPr>
    </w:p>
    <w:p>
      <w:pPr>
        <w:ind w:left="92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reporting persons, but not as a member of a group, and it expressly disclaims membership in a group. In addition, the filing of this Schedule 13G on behalf of Qualified Fund should not be construed as an admission that it is, and it disclaims that it is, a beneficial owner, as defined in Rule 13d-3 under the Act, of any securities covered by this Schedule 13G. Each reporting person also disclaims beneficial ownership of the securities reported herein except to the extent of that person's pecuniary interest therein.</w:t>
      </w:r>
    </w:p>
    <w:p>
      <w:pPr>
        <w:sectPr>
          <w:pgSz w:w="11900" w:h="17038" w:orient="portrait"/>
          <w:cols w:equalWidth="0" w:num="1">
            <w:col w:w="11060"/>
          </w:cols>
          <w:pgMar w:left="360" w:top="355" w:right="479" w:bottom="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 Tehama Street #3 San Francisco, CA 94103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7038" w:orient="portrait"/>
          <w:cols w:equalWidth="0" w:num="2">
            <w:col w:w="620" w:space="300"/>
            <w:col w:w="10140"/>
          </w:cols>
          <w:pgMar w:left="360" w:top="355" w:right="479" w:bottom="0" w:gutter="0" w:footer="0" w:header="0"/>
          <w:type w:val="continuous"/>
        </w:sect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EcoR1: 6,000,000 Oleg Nodelman: 6,000,000 Qualified Fund: 5,614,199</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EcoR1: 9.0% Oleg Nodelman: 9.0% Qualified Fund: 8.4%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EcoR1: 0 Oleg Nodelman: 0 Qualified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right"/>
        <w:ind w:right="3820"/>
        <w:spacing w:after="0"/>
        <w:rPr>
          <w:sz w:val="20"/>
          <w:szCs w:val="20"/>
          <w:color w:val="auto"/>
        </w:rPr>
      </w:pPr>
      <w:r>
        <w:rPr>
          <w:rFonts w:ascii="Times New Roman" w:cs="Times New Roman" w:eastAsia="Times New Roman" w:hAnsi="Times New Roman"/>
          <w:sz w:val="22"/>
          <w:szCs w:val="22"/>
          <w:color w:val="auto"/>
        </w:rPr>
        <w:t>EcoR1: 6,000,000 Oleg Nodelman: 6,000,000 Qualified Fund: 5,614,199</w:t>
      </w:r>
    </w:p>
    <w:p>
      <w:pPr>
        <w:spacing w:after="0" w:line="287" w:lineRule="exact"/>
        <w:rPr>
          <w:sz w:val="20"/>
          <w:szCs w:val="20"/>
          <w:color w:val="auto"/>
        </w:rPr>
      </w:pPr>
    </w:p>
    <w:p>
      <w:pPr>
        <w:ind w:left="920" w:right="524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EcoR1: 0 Oleg Nodelman: 0 Qualified Fund: 0</w:t>
      </w:r>
    </w:p>
    <w:p>
      <w:pPr>
        <w:sectPr>
          <w:pgSz w:w="11900" w:h="17038" w:orient="portrait"/>
          <w:cols w:equalWidth="0" w:num="1">
            <w:col w:w="11060"/>
          </w:cols>
          <w:pgMar w:left="360" w:top="355" w:right="4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EcoR1: 6,000,000 Oleg Nodelman: 6,000,000 Qualified Fund: 5,614,199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409" w:right="399" w:bottom="734" w:gutter="0" w:footer="0" w:header="0"/>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80"/>
        <w:spacing w:after="0" w:line="256" w:lineRule="auto"/>
        <w:rPr>
          <w:sz w:val="20"/>
          <w:szCs w:val="20"/>
          <w:color w:val="auto"/>
        </w:rPr>
      </w:pPr>
      <w:r>
        <w:rPr>
          <w:rFonts w:ascii="Times New Roman" w:cs="Times New Roman" w:eastAsia="Times New Roman" w:hAnsi="Times New Roman"/>
          <w:sz w:val="22"/>
          <w:szCs w:val="22"/>
          <w:color w:val="auto"/>
        </w:rPr>
        <w:t>EcoR1 is the general partner and investment adviser of investment funds, including Qualified Fund. Mr. Nodelman is the control person of EcoR1.</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Oleg Nodelman</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Manager</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of the General Partner, EcoR1 Capital,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08"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99 - AGREEMENT REGARDING JOINT FILING OF STATEMENT ON SCHEDULE 13D OR 13G</w:t>
      </w:r>
    </w:p>
    <w:p>
      <w:pPr>
        <w:sectPr>
          <w:pgSz w:w="11900" w:h="16838" w:orient="portrait"/>
          <w:cols w:equalWidth="0" w:num="1">
            <w:col w:w="11140"/>
          </w:cols>
          <w:pgMar w:left="360" w:top="409" w:right="399" w:bottom="734"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June 25, 2026</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EcoR1 Capital,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2026-06-25T18:18:54Z</dcterms:created>
  <dcterms:modified xsi:type="dcterms:W3CDTF">2026-06-25T18:18:54Z</dcterms:modified>
</cp:coreProperties>
</file>