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3299"/>
        <w:spacing w:after="0" w:line="243" w:lineRule="auto"/>
        <w:rPr>
          <w:sz w:val="20"/>
          <w:szCs w:val="20"/>
          <w:color w:val="auto"/>
        </w:rPr>
      </w:pPr>
      <w:r>
        <w:rPr>
          <w:rFonts w:ascii="Arial" w:cs="Arial" w:eastAsia="Arial" w:hAnsi="Arial"/>
          <w:sz w:val="22"/>
          <w:szCs w:val="22"/>
          <w:b w:val="1"/>
          <w:bCs w:val="1"/>
          <w:color w:val="auto"/>
        </w:rPr>
        <w:t>240.13d-102 Schedule 13G - Information to be included in statements filed pursuant to 240.13d-1(b), (c), and (d) and amendments thereto filed pursuant to 240.13d-2.</w:t>
      </w:r>
    </w:p>
    <w:p>
      <w:pPr>
        <w:spacing w:after="0" w:line="210" w:lineRule="exact"/>
        <w:rPr>
          <w:sz w:val="24"/>
          <w:szCs w:val="24"/>
          <w:color w:val="auto"/>
        </w:rPr>
      </w:pPr>
    </w:p>
    <w:p>
      <w:pPr>
        <w:spacing w:after="0"/>
        <w:rPr>
          <w:sz w:val="20"/>
          <w:szCs w:val="20"/>
          <w:color w:val="auto"/>
        </w:rPr>
      </w:pPr>
      <w:r>
        <w:rPr>
          <w:rFonts w:ascii="Arial" w:cs="Arial" w:eastAsia="Arial" w:hAnsi="Arial"/>
          <w:sz w:val="22"/>
          <w:szCs w:val="22"/>
          <w:color w:val="auto"/>
        </w:rPr>
        <w:t>Securities and Exchange Commission, Washington, D.C. 20549</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Schedule 13G</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Under the Securities Exchange Act of 1934</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(Amendment No. 1)*</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(Name of Issuer)</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Fulcrum Therapeutics, Inc.</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(Title of Class of Securities)</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Common Stock, par value $0.001 per share</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(CUSIP Number)</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359616109</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(Date of Event Which Requires Filing of this Statement)</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December 31, 2022</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w:t>
      </w:r>
    </w:p>
    <w:p>
      <w:pPr>
        <w:spacing w:after="0" w:line="8" w:lineRule="exact"/>
        <w:rPr>
          <w:sz w:val="24"/>
          <w:szCs w:val="24"/>
          <w:color w:val="auto"/>
        </w:rPr>
      </w:pPr>
    </w:p>
    <w:p>
      <w:pPr>
        <w:spacing w:after="0"/>
        <w:rPr>
          <w:sz w:val="20"/>
          <w:szCs w:val="20"/>
          <w:color w:val="auto"/>
        </w:rPr>
      </w:pPr>
      <w:r>
        <w:rPr>
          <w:rFonts w:ascii="Arial" w:cs="Arial" w:eastAsia="Arial" w:hAnsi="Arial"/>
          <w:sz w:val="22"/>
          <w:szCs w:val="22"/>
          <w:color w:val="auto"/>
        </w:rPr>
        <w:t>Schedule is filed:</w:t>
      </w:r>
    </w:p>
    <w:p>
      <w:pPr>
        <w:spacing w:after="0" w:line="215" w:lineRule="exact"/>
        <w:rPr>
          <w:sz w:val="24"/>
          <w:szCs w:val="24"/>
          <w:color w:val="auto"/>
        </w:rPr>
      </w:pPr>
    </w:p>
    <w:p>
      <w:pPr>
        <w:ind w:left="180" w:hanging="172"/>
        <w:spacing w:after="0"/>
        <w:tabs>
          <w:tab w:leader="none" w:pos="180" w:val="left"/>
        </w:tabs>
        <w:numPr>
          <w:ilvl w:val="0"/>
          <w:numId w:val="1"/>
        </w:numPr>
        <w:rPr>
          <w:rFonts w:ascii="Arial" w:cs="Arial" w:eastAsia="Arial" w:hAnsi="Arial"/>
          <w:sz w:val="22"/>
          <w:szCs w:val="22"/>
          <w:color w:val="auto"/>
        </w:rPr>
      </w:pPr>
      <w:r>
        <w:rPr>
          <w:rFonts w:ascii="Arial" w:cs="Arial" w:eastAsia="Arial" w:hAnsi="Arial"/>
          <w:sz w:val="22"/>
          <w:szCs w:val="22"/>
          <w:color w:val="auto"/>
        </w:rPr>
        <w:t>] Rule 13d-1(b)</w:t>
      </w:r>
    </w:p>
    <w:p>
      <w:pPr>
        <w:spacing w:after="0" w:line="233" w:lineRule="exact"/>
        <w:rPr>
          <w:rFonts w:ascii="Arial" w:cs="Arial" w:eastAsia="Arial" w:hAnsi="Arial"/>
          <w:sz w:val="22"/>
          <w:szCs w:val="22"/>
          <w:color w:val="auto"/>
        </w:rPr>
      </w:pPr>
    </w:p>
    <w:p>
      <w:pPr>
        <w:ind w:left="140" w:hanging="132"/>
        <w:spacing w:after="0"/>
        <w:tabs>
          <w:tab w:leader="none" w:pos="140" w:val="left"/>
        </w:tabs>
        <w:numPr>
          <w:ilvl w:val="0"/>
          <w:numId w:val="1"/>
        </w:numPr>
        <w:rPr>
          <w:rFonts w:ascii="Arial" w:cs="Arial" w:eastAsia="Arial" w:hAnsi="Arial"/>
          <w:sz w:val="22"/>
          <w:szCs w:val="22"/>
          <w:color w:val="auto"/>
        </w:rPr>
      </w:pPr>
      <w:r>
        <w:rPr>
          <w:rFonts w:ascii="Arial" w:cs="Arial" w:eastAsia="Arial" w:hAnsi="Arial"/>
          <w:sz w:val="22"/>
          <w:szCs w:val="22"/>
          <w:color w:val="auto"/>
        </w:rPr>
        <w:t>x ] Rule 13d-1(c)</w:t>
      </w:r>
    </w:p>
    <w:p>
      <w:pPr>
        <w:spacing w:after="0" w:line="233" w:lineRule="exact"/>
        <w:rPr>
          <w:rFonts w:ascii="Arial" w:cs="Arial" w:eastAsia="Arial" w:hAnsi="Arial"/>
          <w:sz w:val="22"/>
          <w:szCs w:val="22"/>
          <w:color w:val="auto"/>
        </w:rPr>
      </w:pPr>
    </w:p>
    <w:p>
      <w:pPr>
        <w:ind w:left="180" w:hanging="172"/>
        <w:spacing w:after="0"/>
        <w:tabs>
          <w:tab w:leader="none" w:pos="180" w:val="left"/>
        </w:tabs>
        <w:numPr>
          <w:ilvl w:val="0"/>
          <w:numId w:val="1"/>
        </w:numPr>
        <w:rPr>
          <w:rFonts w:ascii="Arial" w:cs="Arial" w:eastAsia="Arial" w:hAnsi="Arial"/>
          <w:sz w:val="22"/>
          <w:szCs w:val="22"/>
          <w:color w:val="auto"/>
        </w:rPr>
      </w:pPr>
      <w:r>
        <w:rPr>
          <w:rFonts w:ascii="Arial" w:cs="Arial" w:eastAsia="Arial" w:hAnsi="Arial"/>
          <w:sz w:val="22"/>
          <w:szCs w:val="22"/>
          <w:color w:val="auto"/>
        </w:rPr>
        <w:t>] Rule 13d-1(d)</w:t>
      </w:r>
    </w:p>
    <w:p>
      <w:pPr>
        <w:spacing w:after="0" w:line="233" w:lineRule="exact"/>
        <w:rPr>
          <w:sz w:val="24"/>
          <w:szCs w:val="24"/>
          <w:color w:val="auto"/>
        </w:rPr>
      </w:pPr>
    </w:p>
    <w:p>
      <w:pPr>
        <w:ind w:right="3459"/>
        <w:spacing w:after="0" w:line="252" w:lineRule="auto"/>
        <w:rPr>
          <w:sz w:val="20"/>
          <w:szCs w:val="20"/>
          <w:color w:val="auto"/>
        </w:rPr>
      </w:pPr>
      <w:r>
        <w:rPr>
          <w:rFonts w:ascii="Arial" w:cs="Arial" w:eastAsia="Arial" w:hAnsi="Arial"/>
          <w:sz w:val="21"/>
          <w:szCs w:val="21"/>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1" w:lineRule="exact"/>
        <w:rPr>
          <w:sz w:val="24"/>
          <w:szCs w:val="24"/>
          <w:color w:val="auto"/>
        </w:rPr>
      </w:pPr>
    </w:p>
    <w:p>
      <w:pPr>
        <w:ind w:right="3379"/>
        <w:spacing w:after="0" w:line="236" w:lineRule="auto"/>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220" w:right="1440"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354965</wp:posOffset>
            </wp:positionV>
            <wp:extent cx="7132320" cy="28975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897505"/>
                    </a:xfrm>
                    <a:prstGeom prst="rect">
                      <a:avLst/>
                    </a:prstGeom>
                    <a:noFill/>
                  </pic:spPr>
                </pic:pic>
              </a:graphicData>
            </a:graphic>
          </wp:anchor>
        </w:drawing>
        <w:t>CUSIP No. 359616109</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20" w:type="dxa"/>
            <w:vAlign w:val="bottom"/>
            <w:tcBorders>
              <w:top w:val="single" w:sz="8" w:color="auto"/>
              <w:bottom w:val="single" w:sz="8" w:color="auto"/>
            </w:tcBorders>
          </w:tcPr>
          <w:p>
            <w:pPr>
              <w:ind w:left="40"/>
              <w:spacing w:after="0" w:line="250" w:lineRule="exact"/>
              <w:rPr>
                <w:sz w:val="20"/>
                <w:szCs w:val="20"/>
                <w:color w:val="auto"/>
              </w:rPr>
            </w:pPr>
            <w:r>
              <w:rPr>
                <w:rFonts w:ascii="Arial" w:cs="Arial" w:eastAsia="Arial" w:hAnsi="Arial"/>
                <w:sz w:val="22"/>
                <w:szCs w:val="22"/>
                <w:color w:val="auto"/>
                <w:w w:val="96"/>
              </w:rPr>
              <w:t>(1)</w:t>
            </w:r>
          </w:p>
        </w:tc>
        <w:tc>
          <w:tcPr>
            <w:tcW w:w="2500" w:type="dxa"/>
            <w:vAlign w:val="bottom"/>
            <w:tcBorders>
              <w:top w:val="single" w:sz="8" w:color="auto"/>
              <w:bottom w:val="single" w:sz="8" w:color="auto"/>
            </w:tcBorders>
          </w:tcPr>
          <w:p>
            <w:pPr>
              <w:ind w:left="20"/>
              <w:spacing w:after="0" w:line="250" w:lineRule="exact"/>
              <w:rPr>
                <w:sz w:val="20"/>
                <w:szCs w:val="20"/>
                <w:color w:val="auto"/>
              </w:rPr>
            </w:pPr>
            <w:r>
              <w:rPr>
                <w:rFonts w:ascii="Arial" w:cs="Arial" w:eastAsia="Arial" w:hAnsi="Arial"/>
                <w:sz w:val="22"/>
                <w:szCs w:val="22"/>
                <w:color w:val="auto"/>
                <w:w w:val="90"/>
              </w:rPr>
              <w:t>Names of reporting persons</w:t>
            </w:r>
          </w:p>
        </w:tc>
        <w:tc>
          <w:tcPr>
            <w:tcW w:w="7680" w:type="dxa"/>
            <w:vAlign w:val="bottom"/>
            <w:tcBorders>
              <w:top w:val="single" w:sz="8" w:color="auto"/>
              <w:bottom w:val="single" w:sz="8" w:color="auto"/>
              <w:right w:val="single" w:sz="8" w:color="auto"/>
            </w:tcBorders>
          </w:tcPr>
          <w:p>
            <w:pPr>
              <w:jc w:val="right"/>
              <w:ind w:right="4612"/>
              <w:spacing w:after="0" w:line="250" w:lineRule="exact"/>
              <w:rPr>
                <w:sz w:val="20"/>
                <w:szCs w:val="20"/>
                <w:color w:val="auto"/>
              </w:rPr>
            </w:pPr>
            <w:r>
              <w:rPr>
                <w:rFonts w:ascii="Arial" w:cs="Arial" w:eastAsia="Arial" w:hAnsi="Arial"/>
                <w:sz w:val="22"/>
                <w:szCs w:val="22"/>
                <w:color w:val="auto"/>
                <w:w w:val="91"/>
              </w:rPr>
              <w:t>Point72 Asset Management, L.P.</w:t>
            </w:r>
          </w:p>
        </w:tc>
        <w:tc>
          <w:tcPr>
            <w:tcW w:w="740" w:type="dxa"/>
            <w:vAlign w:val="bottom"/>
            <w:tcBorders>
              <w:top w:val="single" w:sz="8" w:color="auto"/>
              <w:bottom w:val="single" w:sz="8" w:color="auto"/>
            </w:tcBorders>
          </w:tcPr>
          <w:p>
            <w:pPr>
              <w:spacing w:after="0"/>
              <w:rPr>
                <w:sz w:val="22"/>
                <w:szCs w:val="22"/>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(2)</w:t>
            </w:r>
          </w:p>
        </w:tc>
        <w:tc>
          <w:tcPr>
            <w:tcW w:w="10180" w:type="dxa"/>
            <w:vAlign w:val="bottom"/>
            <w:tcBorders>
              <w:bottom w:val="single" w:sz="8" w:color="auto"/>
              <w:right w:val="single" w:sz="8" w:color="auto"/>
            </w:tcBorders>
            <w:gridSpan w:val="2"/>
          </w:tcPr>
          <w:p>
            <w:pPr>
              <w:ind w:left="20"/>
              <w:spacing w:after="0" w:line="243" w:lineRule="exact"/>
              <w:rPr>
                <w:sz w:val="20"/>
                <w:szCs w:val="20"/>
                <w:color w:val="auto"/>
              </w:rPr>
            </w:pPr>
            <w:r>
              <w:rPr>
                <w:rFonts w:ascii="Arial" w:cs="Arial" w:eastAsia="Arial" w:hAnsi="Arial"/>
                <w:sz w:val="22"/>
                <w:szCs w:val="22"/>
                <w:color w:val="auto"/>
              </w:rPr>
              <w:t>Check the appropriate box if a member of a group</w:t>
            </w:r>
          </w:p>
        </w:tc>
        <w:tc>
          <w:tcPr>
            <w:tcW w:w="740" w:type="dxa"/>
            <w:vAlign w:val="bottom"/>
            <w:tcBorders>
              <w:bottom w:val="single" w:sz="8" w:color="auto"/>
            </w:tcBorders>
          </w:tcPr>
          <w:p>
            <w:pPr>
              <w:spacing w:after="0" w:line="243" w:lineRule="exact"/>
              <w:rPr>
                <w:sz w:val="20"/>
                <w:szCs w:val="20"/>
                <w:color w:val="auto"/>
              </w:rPr>
            </w:pPr>
            <w:r>
              <w:rPr>
                <w:rFonts w:ascii="Arial" w:cs="Arial" w:eastAsia="Arial" w:hAnsi="Arial"/>
                <w:sz w:val="22"/>
                <w:szCs w:val="22"/>
                <w:color w:val="auto"/>
              </w:rPr>
              <w:t>(a)</w:t>
            </w:r>
          </w:p>
        </w:tc>
      </w:tr>
      <w:tr>
        <w:trPr>
          <w:trHeight w:val="250"/>
        </w:trPr>
        <w:tc>
          <w:tcPr>
            <w:tcW w:w="32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tcPr>
          <w:p>
            <w:pPr>
              <w:spacing w:after="0"/>
              <w:rPr>
                <w:sz w:val="21"/>
                <w:szCs w:val="21"/>
                <w:color w:val="auto"/>
              </w:rPr>
            </w:pPr>
          </w:p>
        </w:tc>
        <w:tc>
          <w:tcPr>
            <w:tcW w:w="7680" w:type="dxa"/>
            <w:vAlign w:val="bottom"/>
            <w:tcBorders>
              <w:bottom w:val="single" w:sz="8" w:color="auto"/>
              <w:right w:val="single" w:sz="8" w:color="auto"/>
            </w:tcBorders>
          </w:tcPr>
          <w:p>
            <w:pPr>
              <w:jc w:val="right"/>
              <w:ind w:right="5712"/>
              <w:spacing w:after="0" w:line="243" w:lineRule="exact"/>
              <w:rPr>
                <w:sz w:val="20"/>
                <w:szCs w:val="20"/>
                <w:color w:val="auto"/>
              </w:rPr>
            </w:pPr>
            <w:r>
              <w:rPr>
                <w:rFonts w:ascii="Arial" w:cs="Arial" w:eastAsia="Arial" w:hAnsi="Arial"/>
                <w:sz w:val="22"/>
                <w:szCs w:val="22"/>
                <w:color w:val="auto"/>
              </w:rPr>
              <w:t>(see instructions)</w:t>
            </w:r>
          </w:p>
        </w:tc>
        <w:tc>
          <w:tcPr>
            <w:tcW w:w="740" w:type="dxa"/>
            <w:vAlign w:val="bottom"/>
            <w:tcBorders>
              <w:bottom w:val="single" w:sz="8" w:color="auto"/>
            </w:tcBorders>
          </w:tcPr>
          <w:p>
            <w:pPr>
              <w:spacing w:after="0" w:line="243" w:lineRule="exact"/>
              <w:rPr>
                <w:sz w:val="20"/>
                <w:szCs w:val="20"/>
                <w:color w:val="auto"/>
              </w:rPr>
            </w:pPr>
            <w:r>
              <w:rPr>
                <w:rFonts w:ascii="Arial" w:cs="Arial" w:eastAsia="Arial" w:hAnsi="Arial"/>
                <w:sz w:val="22"/>
                <w:szCs w:val="22"/>
                <w:color w:val="auto"/>
              </w:rPr>
              <w:t>(b)X</w:t>
            </w: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(3)</w:t>
            </w:r>
          </w:p>
        </w:tc>
        <w:tc>
          <w:tcPr>
            <w:tcW w:w="250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22"/>
                <w:szCs w:val="22"/>
                <w:color w:val="auto"/>
              </w:rPr>
              <w:t>SEC use only</w:t>
            </w:r>
          </w:p>
        </w:tc>
        <w:tc>
          <w:tcPr>
            <w:tcW w:w="7680" w:type="dxa"/>
            <w:vAlign w:val="bottom"/>
            <w:tcBorders>
              <w:bottom w:val="single" w:sz="8" w:color="auto"/>
              <w:right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(4)</w:t>
            </w:r>
          </w:p>
        </w:tc>
        <w:tc>
          <w:tcPr>
            <w:tcW w:w="10180" w:type="dxa"/>
            <w:vAlign w:val="bottom"/>
            <w:tcBorders>
              <w:bottom w:val="single" w:sz="8" w:color="auto"/>
              <w:right w:val="single" w:sz="8" w:color="auto"/>
            </w:tcBorders>
            <w:gridSpan w:val="2"/>
          </w:tcPr>
          <w:p>
            <w:pPr>
              <w:ind w:left="20"/>
              <w:spacing w:after="0" w:line="243" w:lineRule="exact"/>
              <w:rPr>
                <w:sz w:val="20"/>
                <w:szCs w:val="20"/>
                <w:color w:val="auto"/>
              </w:rPr>
            </w:pPr>
            <w:r>
              <w:rPr>
                <w:rFonts w:ascii="Arial" w:cs="Arial" w:eastAsia="Arial" w:hAnsi="Arial"/>
                <w:sz w:val="22"/>
                <w:szCs w:val="22"/>
                <w:color w:val="auto"/>
              </w:rPr>
              <w:t>Citizenship or place of organization Delaware</w:t>
            </w:r>
          </w:p>
        </w:tc>
        <w:tc>
          <w:tcPr>
            <w:tcW w:w="740" w:type="dxa"/>
            <w:vAlign w:val="bottom"/>
            <w:tcBorders>
              <w:bottom w:val="single" w:sz="8" w:color="auto"/>
            </w:tcBorders>
          </w:tcPr>
          <w:p>
            <w:pPr>
              <w:spacing w:after="0"/>
              <w:rPr>
                <w:sz w:val="21"/>
                <w:szCs w:val="21"/>
                <w:color w:val="auto"/>
              </w:rPr>
            </w:pPr>
          </w:p>
        </w:tc>
      </w:tr>
      <w:tr>
        <w:trPr>
          <w:trHeight w:val="250"/>
        </w:trPr>
        <w:tc>
          <w:tcPr>
            <w:tcW w:w="10500" w:type="dxa"/>
            <w:vAlign w:val="bottom"/>
            <w:tcBorders>
              <w:bottom w:val="single" w:sz="8" w:color="auto"/>
              <w:right w:val="single" w:sz="8" w:color="auto"/>
            </w:tcBorders>
            <w:gridSpan w:val="3"/>
          </w:tcPr>
          <w:p>
            <w:pPr>
              <w:ind w:left="40"/>
              <w:spacing w:after="0" w:line="243" w:lineRule="exact"/>
              <w:rPr>
                <w:sz w:val="20"/>
                <w:szCs w:val="20"/>
                <w:color w:val="auto"/>
              </w:rPr>
            </w:pPr>
            <w:r>
              <w:rPr>
                <w:rFonts w:ascii="Arial" w:cs="Arial" w:eastAsia="Arial" w:hAnsi="Arial"/>
                <w:sz w:val="22"/>
                <w:szCs w:val="22"/>
                <w:color w:val="auto"/>
              </w:rPr>
              <w:t>Number of shares beneficially owned by each reporting person with:</w:t>
            </w:r>
          </w:p>
        </w:tc>
        <w:tc>
          <w:tcPr>
            <w:tcW w:w="74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(5)</w:t>
            </w:r>
          </w:p>
        </w:tc>
        <w:tc>
          <w:tcPr>
            <w:tcW w:w="250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22"/>
                <w:szCs w:val="22"/>
                <w:color w:val="auto"/>
              </w:rPr>
              <w:t>Sole voting power</w:t>
            </w:r>
          </w:p>
        </w:tc>
        <w:tc>
          <w:tcPr>
            <w:tcW w:w="7680" w:type="dxa"/>
            <w:vAlign w:val="bottom"/>
            <w:tcBorders>
              <w:bottom w:val="single" w:sz="8" w:color="auto"/>
              <w:right w:val="single" w:sz="8" w:color="auto"/>
            </w:tcBorders>
          </w:tcPr>
          <w:p>
            <w:pPr>
              <w:jc w:val="right"/>
              <w:ind w:right="7392"/>
              <w:spacing w:after="0" w:line="243" w:lineRule="exact"/>
              <w:rPr>
                <w:sz w:val="20"/>
                <w:szCs w:val="20"/>
                <w:color w:val="auto"/>
              </w:rPr>
            </w:pPr>
            <w:r>
              <w:rPr>
                <w:rFonts w:ascii="Arial" w:cs="Arial" w:eastAsia="Arial" w:hAnsi="Arial"/>
                <w:sz w:val="22"/>
                <w:szCs w:val="22"/>
                <w:color w:val="auto"/>
              </w:rPr>
              <w:t>0</w:t>
            </w:r>
          </w:p>
        </w:tc>
        <w:tc>
          <w:tcPr>
            <w:tcW w:w="74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(6)</w:t>
            </w:r>
          </w:p>
        </w:tc>
        <w:tc>
          <w:tcPr>
            <w:tcW w:w="250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22"/>
                <w:szCs w:val="22"/>
                <w:color w:val="auto"/>
              </w:rPr>
              <w:t>Shared voting power</w:t>
            </w:r>
          </w:p>
        </w:tc>
        <w:tc>
          <w:tcPr>
            <w:tcW w:w="7680" w:type="dxa"/>
            <w:vAlign w:val="bottom"/>
            <w:tcBorders>
              <w:bottom w:val="single" w:sz="8" w:color="auto"/>
              <w:right w:val="single" w:sz="8" w:color="auto"/>
            </w:tcBorders>
          </w:tcPr>
          <w:p>
            <w:pPr>
              <w:jc w:val="right"/>
              <w:ind w:right="7392"/>
              <w:spacing w:after="0" w:line="243" w:lineRule="exact"/>
              <w:rPr>
                <w:sz w:val="20"/>
                <w:szCs w:val="20"/>
                <w:color w:val="auto"/>
              </w:rPr>
            </w:pPr>
            <w:r>
              <w:rPr>
                <w:rFonts w:ascii="Arial" w:cs="Arial" w:eastAsia="Arial" w:hAnsi="Arial"/>
                <w:sz w:val="22"/>
                <w:szCs w:val="22"/>
                <w:color w:val="auto"/>
              </w:rPr>
              <w:t>0</w:t>
            </w:r>
          </w:p>
        </w:tc>
        <w:tc>
          <w:tcPr>
            <w:tcW w:w="74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(7)</w:t>
            </w:r>
          </w:p>
        </w:tc>
        <w:tc>
          <w:tcPr>
            <w:tcW w:w="250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22"/>
                <w:szCs w:val="22"/>
                <w:color w:val="auto"/>
              </w:rPr>
              <w:t>Sole dispositive power</w:t>
            </w:r>
          </w:p>
        </w:tc>
        <w:tc>
          <w:tcPr>
            <w:tcW w:w="7680" w:type="dxa"/>
            <w:vAlign w:val="bottom"/>
            <w:tcBorders>
              <w:bottom w:val="single" w:sz="8" w:color="auto"/>
              <w:right w:val="single" w:sz="8" w:color="auto"/>
            </w:tcBorders>
          </w:tcPr>
          <w:p>
            <w:pPr>
              <w:jc w:val="right"/>
              <w:ind w:right="7372"/>
              <w:spacing w:after="0" w:line="243" w:lineRule="exact"/>
              <w:rPr>
                <w:sz w:val="20"/>
                <w:szCs w:val="20"/>
                <w:color w:val="auto"/>
              </w:rPr>
            </w:pPr>
            <w:r>
              <w:rPr>
                <w:rFonts w:ascii="Arial" w:cs="Arial" w:eastAsia="Arial" w:hAnsi="Arial"/>
                <w:sz w:val="22"/>
                <w:szCs w:val="22"/>
                <w:color w:val="auto"/>
              </w:rPr>
              <w:t>0</w:t>
            </w:r>
          </w:p>
        </w:tc>
        <w:tc>
          <w:tcPr>
            <w:tcW w:w="74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(8)</w:t>
            </w:r>
          </w:p>
        </w:tc>
        <w:tc>
          <w:tcPr>
            <w:tcW w:w="250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22"/>
                <w:szCs w:val="22"/>
                <w:color w:val="auto"/>
              </w:rPr>
              <w:t>Shared dispositive power</w:t>
            </w:r>
          </w:p>
        </w:tc>
        <w:tc>
          <w:tcPr>
            <w:tcW w:w="7680" w:type="dxa"/>
            <w:vAlign w:val="bottom"/>
            <w:tcBorders>
              <w:bottom w:val="single" w:sz="8" w:color="auto"/>
              <w:right w:val="single" w:sz="8" w:color="auto"/>
            </w:tcBorders>
          </w:tcPr>
          <w:p>
            <w:pPr>
              <w:jc w:val="right"/>
              <w:ind w:right="7372"/>
              <w:spacing w:after="0" w:line="243" w:lineRule="exact"/>
              <w:rPr>
                <w:sz w:val="20"/>
                <w:szCs w:val="20"/>
                <w:color w:val="auto"/>
              </w:rPr>
            </w:pPr>
            <w:r>
              <w:rPr>
                <w:rFonts w:ascii="Arial" w:cs="Arial" w:eastAsia="Arial" w:hAnsi="Arial"/>
                <w:sz w:val="22"/>
                <w:szCs w:val="22"/>
                <w:color w:val="auto"/>
              </w:rPr>
              <w:t>0</w:t>
            </w:r>
          </w:p>
        </w:tc>
        <w:tc>
          <w:tcPr>
            <w:tcW w:w="740" w:type="dxa"/>
            <w:vAlign w:val="bottom"/>
            <w:tcBorders>
              <w:bottom w:val="single" w:sz="8" w:color="auto"/>
            </w:tcBorders>
          </w:tcPr>
          <w:p>
            <w:pPr>
              <w:spacing w:after="0"/>
              <w:rPr>
                <w:sz w:val="21"/>
                <w:szCs w:val="21"/>
                <w:color w:val="auto"/>
              </w:rPr>
            </w:pPr>
          </w:p>
        </w:tc>
      </w:tr>
      <w:tr>
        <w:trPr>
          <w:trHeight w:val="222"/>
        </w:trPr>
        <w:tc>
          <w:tcPr>
            <w:tcW w:w="320" w:type="dxa"/>
            <w:vAlign w:val="bottom"/>
          </w:tcPr>
          <w:p>
            <w:pPr>
              <w:ind w:left="40"/>
              <w:spacing w:after="0" w:line="222" w:lineRule="exact"/>
              <w:rPr>
                <w:sz w:val="20"/>
                <w:szCs w:val="20"/>
                <w:color w:val="auto"/>
              </w:rPr>
            </w:pPr>
            <w:r>
              <w:rPr>
                <w:rFonts w:ascii="Arial" w:cs="Arial" w:eastAsia="Arial" w:hAnsi="Arial"/>
                <w:sz w:val="22"/>
                <w:szCs w:val="22"/>
                <w:color w:val="auto"/>
                <w:w w:val="96"/>
              </w:rPr>
              <w:t>(9)</w:t>
            </w:r>
          </w:p>
        </w:tc>
        <w:tc>
          <w:tcPr>
            <w:tcW w:w="10180" w:type="dxa"/>
            <w:vAlign w:val="bottom"/>
            <w:tcBorders>
              <w:right w:val="single" w:sz="8" w:color="auto"/>
            </w:tcBorders>
            <w:gridSpan w:val="2"/>
          </w:tcPr>
          <w:p>
            <w:pPr>
              <w:ind w:left="20"/>
              <w:spacing w:after="0" w:line="222" w:lineRule="exact"/>
              <w:rPr>
                <w:sz w:val="20"/>
                <w:szCs w:val="20"/>
                <w:color w:val="auto"/>
              </w:rPr>
            </w:pPr>
            <w:r>
              <w:rPr>
                <w:rFonts w:ascii="Arial" w:cs="Arial" w:eastAsia="Arial" w:hAnsi="Arial"/>
                <w:sz w:val="22"/>
                <w:szCs w:val="22"/>
                <w:color w:val="auto"/>
              </w:rPr>
              <w:t>Aggregate amount beneficially owned by each reporting person</w:t>
            </w:r>
          </w:p>
        </w:tc>
        <w:tc>
          <w:tcPr>
            <w:tcW w:w="740" w:type="dxa"/>
            <w:vAlign w:val="bottom"/>
          </w:tcPr>
          <w:p>
            <w:pPr>
              <w:spacing w:after="0"/>
              <w:rPr>
                <w:sz w:val="19"/>
                <w:szCs w:val="19"/>
                <w:color w:val="auto"/>
              </w:rPr>
            </w:pPr>
          </w:p>
        </w:tc>
      </w:tr>
      <w:tr>
        <w:trPr>
          <w:trHeight w:val="271"/>
        </w:trPr>
        <w:tc>
          <w:tcPr>
            <w:tcW w:w="320" w:type="dxa"/>
            <w:vAlign w:val="bottom"/>
            <w:tcBorders>
              <w:bottom w:val="single" w:sz="8" w:color="auto"/>
            </w:tcBorders>
          </w:tcPr>
          <w:p>
            <w:pPr>
              <w:spacing w:after="0"/>
              <w:rPr>
                <w:sz w:val="23"/>
                <w:szCs w:val="23"/>
                <w:color w:val="auto"/>
              </w:rPr>
            </w:pPr>
          </w:p>
        </w:tc>
        <w:tc>
          <w:tcPr>
            <w:tcW w:w="250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0</w:t>
            </w:r>
          </w:p>
        </w:tc>
        <w:tc>
          <w:tcPr>
            <w:tcW w:w="7680" w:type="dxa"/>
            <w:vAlign w:val="bottom"/>
            <w:tcBorders>
              <w:bottom w:val="single" w:sz="8" w:color="auto"/>
              <w:right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r>
      <w:tr>
        <w:trPr>
          <w:trHeight w:val="222"/>
        </w:trPr>
        <w:tc>
          <w:tcPr>
            <w:tcW w:w="10500" w:type="dxa"/>
            <w:vAlign w:val="bottom"/>
            <w:tcBorders>
              <w:right w:val="single" w:sz="8" w:color="auto"/>
            </w:tcBorders>
            <w:gridSpan w:val="3"/>
          </w:tcPr>
          <w:p>
            <w:pPr>
              <w:ind w:left="40"/>
              <w:spacing w:after="0" w:line="222" w:lineRule="exact"/>
              <w:rPr>
                <w:sz w:val="20"/>
                <w:szCs w:val="20"/>
                <w:color w:val="auto"/>
              </w:rPr>
            </w:pPr>
            <w:r>
              <w:rPr>
                <w:rFonts w:ascii="Arial" w:cs="Arial" w:eastAsia="Arial" w:hAnsi="Arial"/>
                <w:sz w:val="22"/>
                <w:szCs w:val="22"/>
                <w:color w:val="auto"/>
              </w:rPr>
              <w:t>(10) Check if the aggregate amount in Row (9) excludes certain shares</w:t>
            </w:r>
          </w:p>
        </w:tc>
        <w:tc>
          <w:tcPr>
            <w:tcW w:w="740" w:type="dxa"/>
            <w:vAlign w:val="bottom"/>
          </w:tcPr>
          <w:p>
            <w:pPr>
              <w:spacing w:after="0"/>
              <w:rPr>
                <w:sz w:val="19"/>
                <w:szCs w:val="19"/>
                <w:color w:val="auto"/>
              </w:rPr>
            </w:pPr>
          </w:p>
        </w:tc>
      </w:tr>
      <w:tr>
        <w:trPr>
          <w:trHeight w:val="271"/>
        </w:trPr>
        <w:tc>
          <w:tcPr>
            <w:tcW w:w="2820" w:type="dxa"/>
            <w:vAlign w:val="bottom"/>
            <w:tcBorders>
              <w:bottom w:val="single" w:sz="8" w:color="auto"/>
            </w:tcBorders>
            <w:gridSpan w:val="2"/>
          </w:tcPr>
          <w:p>
            <w:pPr>
              <w:ind w:left="40"/>
              <w:spacing w:after="0"/>
              <w:rPr>
                <w:sz w:val="20"/>
                <w:szCs w:val="20"/>
                <w:color w:val="auto"/>
              </w:rPr>
            </w:pPr>
            <w:r>
              <w:rPr>
                <w:rFonts w:ascii="Arial" w:cs="Arial" w:eastAsia="Arial" w:hAnsi="Arial"/>
                <w:sz w:val="22"/>
                <w:szCs w:val="22"/>
                <w:color w:val="auto"/>
              </w:rPr>
              <w:t>(see instructions)</w:t>
            </w:r>
          </w:p>
        </w:tc>
        <w:tc>
          <w:tcPr>
            <w:tcW w:w="7680" w:type="dxa"/>
            <w:vAlign w:val="bottom"/>
            <w:tcBorders>
              <w:bottom w:val="single" w:sz="8" w:color="auto"/>
              <w:right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r>
      <w:tr>
        <w:trPr>
          <w:trHeight w:val="250"/>
        </w:trPr>
        <w:tc>
          <w:tcPr>
            <w:tcW w:w="10500" w:type="dxa"/>
            <w:vAlign w:val="bottom"/>
            <w:tcBorders>
              <w:bottom w:val="single" w:sz="8" w:color="auto"/>
              <w:right w:val="single" w:sz="8" w:color="auto"/>
            </w:tcBorders>
            <w:gridSpan w:val="3"/>
          </w:tcPr>
          <w:p>
            <w:pPr>
              <w:ind w:left="40"/>
              <w:spacing w:after="0" w:line="243" w:lineRule="exact"/>
              <w:rPr>
                <w:sz w:val="20"/>
                <w:szCs w:val="20"/>
                <w:color w:val="auto"/>
              </w:rPr>
            </w:pPr>
            <w:r>
              <w:rPr>
                <w:rFonts w:ascii="Arial" w:cs="Arial" w:eastAsia="Arial" w:hAnsi="Arial"/>
                <w:sz w:val="22"/>
                <w:szCs w:val="22"/>
                <w:color w:val="auto"/>
              </w:rPr>
              <w:t>(11) Percent of class represented by amount in Row (9) 0%</w:t>
            </w:r>
          </w:p>
        </w:tc>
        <w:tc>
          <w:tcPr>
            <w:tcW w:w="740" w:type="dxa"/>
            <w:vAlign w:val="bottom"/>
            <w:tcBorders>
              <w:bottom w:val="single" w:sz="8" w:color="auto"/>
            </w:tcBorders>
          </w:tcPr>
          <w:p>
            <w:pPr>
              <w:spacing w:after="0"/>
              <w:rPr>
                <w:sz w:val="21"/>
                <w:szCs w:val="21"/>
                <w:color w:val="auto"/>
              </w:rPr>
            </w:pPr>
          </w:p>
        </w:tc>
      </w:tr>
      <w:tr>
        <w:trPr>
          <w:trHeight w:val="250"/>
        </w:trPr>
        <w:tc>
          <w:tcPr>
            <w:tcW w:w="10500" w:type="dxa"/>
            <w:vAlign w:val="bottom"/>
            <w:tcBorders>
              <w:bottom w:val="single" w:sz="8" w:color="auto"/>
              <w:right w:val="single" w:sz="8" w:color="auto"/>
            </w:tcBorders>
            <w:gridSpan w:val="3"/>
          </w:tcPr>
          <w:p>
            <w:pPr>
              <w:ind w:left="40"/>
              <w:spacing w:after="0" w:line="243" w:lineRule="exact"/>
              <w:rPr>
                <w:sz w:val="20"/>
                <w:szCs w:val="20"/>
                <w:color w:val="auto"/>
              </w:rPr>
            </w:pPr>
            <w:r>
              <w:rPr>
                <w:rFonts w:ascii="Arial" w:cs="Arial" w:eastAsia="Arial" w:hAnsi="Arial"/>
                <w:sz w:val="22"/>
                <w:szCs w:val="22"/>
                <w:color w:val="auto"/>
              </w:rPr>
              <w:t>(12) Type of reporting person (see instructions) PN</w:t>
            </w:r>
          </w:p>
        </w:tc>
        <w:tc>
          <w:tcPr>
            <w:tcW w:w="740" w:type="dxa"/>
            <w:vAlign w:val="bottom"/>
            <w:tcBorders>
              <w:bottom w:val="single" w:sz="8" w:color="auto"/>
            </w:tcBorders>
          </w:tcPr>
          <w:p>
            <w:pPr>
              <w:spacing w:after="0"/>
              <w:rPr>
                <w:sz w:val="21"/>
                <w:szCs w:val="21"/>
                <w:color w:val="auto"/>
              </w:rPr>
            </w:pPr>
          </w:p>
        </w:tc>
      </w:tr>
      <w:tr>
        <w:trPr>
          <w:trHeight w:val="439"/>
        </w:trPr>
        <w:tc>
          <w:tcPr>
            <w:tcW w:w="3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76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6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28975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2897505"/>
                    </a:xfrm>
                    <a:prstGeom prst="rect">
                      <a:avLst/>
                    </a:prstGeom>
                    <a:noFill/>
                  </pic:spPr>
                </pic:pic>
              </a:graphicData>
            </a:graphic>
          </wp:anchor>
        </w:drawing>
        <w:t>CUSIP No. 359616109</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20" w:type="dxa"/>
            <w:vAlign w:val="bottom"/>
            <w:tcBorders>
              <w:top w:val="single" w:sz="8" w:color="auto"/>
              <w:bottom w:val="single" w:sz="8" w:color="auto"/>
            </w:tcBorders>
          </w:tcPr>
          <w:p>
            <w:pPr>
              <w:ind w:left="40"/>
              <w:spacing w:after="0" w:line="250" w:lineRule="exact"/>
              <w:rPr>
                <w:sz w:val="20"/>
                <w:szCs w:val="20"/>
                <w:color w:val="auto"/>
              </w:rPr>
            </w:pPr>
            <w:r>
              <w:rPr>
                <w:rFonts w:ascii="Arial" w:cs="Arial" w:eastAsia="Arial" w:hAnsi="Arial"/>
                <w:sz w:val="22"/>
                <w:szCs w:val="22"/>
                <w:color w:val="auto"/>
                <w:w w:val="96"/>
              </w:rPr>
              <w:t>(1)</w:t>
            </w:r>
          </w:p>
        </w:tc>
        <w:tc>
          <w:tcPr>
            <w:tcW w:w="2500" w:type="dxa"/>
            <w:vAlign w:val="bottom"/>
            <w:tcBorders>
              <w:top w:val="single" w:sz="8" w:color="auto"/>
              <w:bottom w:val="single" w:sz="8" w:color="auto"/>
            </w:tcBorders>
          </w:tcPr>
          <w:p>
            <w:pPr>
              <w:ind w:left="20"/>
              <w:spacing w:after="0" w:line="250" w:lineRule="exact"/>
              <w:rPr>
                <w:sz w:val="20"/>
                <w:szCs w:val="20"/>
                <w:color w:val="auto"/>
              </w:rPr>
            </w:pPr>
            <w:r>
              <w:rPr>
                <w:rFonts w:ascii="Arial" w:cs="Arial" w:eastAsia="Arial" w:hAnsi="Arial"/>
                <w:sz w:val="22"/>
                <w:szCs w:val="22"/>
                <w:color w:val="auto"/>
                <w:w w:val="90"/>
              </w:rPr>
              <w:t>Names of reporting persons</w:t>
            </w:r>
          </w:p>
        </w:tc>
        <w:tc>
          <w:tcPr>
            <w:tcW w:w="7680" w:type="dxa"/>
            <w:vAlign w:val="bottom"/>
            <w:tcBorders>
              <w:top w:val="single" w:sz="8" w:color="auto"/>
              <w:bottom w:val="single" w:sz="8" w:color="auto"/>
              <w:right w:val="single" w:sz="8" w:color="auto"/>
            </w:tcBorders>
          </w:tcPr>
          <w:p>
            <w:pPr>
              <w:jc w:val="right"/>
              <w:ind w:right="4812"/>
              <w:spacing w:after="0" w:line="250" w:lineRule="exact"/>
              <w:rPr>
                <w:sz w:val="20"/>
                <w:szCs w:val="20"/>
                <w:color w:val="auto"/>
              </w:rPr>
            </w:pPr>
            <w:r>
              <w:rPr>
                <w:rFonts w:ascii="Arial" w:cs="Arial" w:eastAsia="Arial" w:hAnsi="Arial"/>
                <w:sz w:val="22"/>
                <w:szCs w:val="22"/>
                <w:color w:val="auto"/>
                <w:w w:val="95"/>
              </w:rPr>
              <w:t>Point72 Capital Advisors, Inc.</w:t>
            </w:r>
          </w:p>
        </w:tc>
        <w:tc>
          <w:tcPr>
            <w:tcW w:w="740" w:type="dxa"/>
            <w:vAlign w:val="bottom"/>
            <w:tcBorders>
              <w:top w:val="single" w:sz="8" w:color="auto"/>
              <w:bottom w:val="single" w:sz="8" w:color="auto"/>
            </w:tcBorders>
          </w:tcPr>
          <w:p>
            <w:pPr>
              <w:spacing w:after="0"/>
              <w:rPr>
                <w:sz w:val="22"/>
                <w:szCs w:val="22"/>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(2)</w:t>
            </w:r>
          </w:p>
        </w:tc>
        <w:tc>
          <w:tcPr>
            <w:tcW w:w="10180" w:type="dxa"/>
            <w:vAlign w:val="bottom"/>
            <w:tcBorders>
              <w:bottom w:val="single" w:sz="8" w:color="auto"/>
              <w:right w:val="single" w:sz="8" w:color="auto"/>
            </w:tcBorders>
            <w:gridSpan w:val="2"/>
          </w:tcPr>
          <w:p>
            <w:pPr>
              <w:ind w:left="20"/>
              <w:spacing w:after="0" w:line="243" w:lineRule="exact"/>
              <w:rPr>
                <w:sz w:val="20"/>
                <w:szCs w:val="20"/>
                <w:color w:val="auto"/>
              </w:rPr>
            </w:pPr>
            <w:r>
              <w:rPr>
                <w:rFonts w:ascii="Arial" w:cs="Arial" w:eastAsia="Arial" w:hAnsi="Arial"/>
                <w:sz w:val="22"/>
                <w:szCs w:val="22"/>
                <w:color w:val="auto"/>
              </w:rPr>
              <w:t>Check the appropriate box if a member of a group</w:t>
            </w:r>
          </w:p>
        </w:tc>
        <w:tc>
          <w:tcPr>
            <w:tcW w:w="740" w:type="dxa"/>
            <w:vAlign w:val="bottom"/>
            <w:tcBorders>
              <w:bottom w:val="single" w:sz="8" w:color="auto"/>
            </w:tcBorders>
          </w:tcPr>
          <w:p>
            <w:pPr>
              <w:spacing w:after="0" w:line="243" w:lineRule="exact"/>
              <w:rPr>
                <w:sz w:val="20"/>
                <w:szCs w:val="20"/>
                <w:color w:val="auto"/>
              </w:rPr>
            </w:pPr>
            <w:r>
              <w:rPr>
                <w:rFonts w:ascii="Arial" w:cs="Arial" w:eastAsia="Arial" w:hAnsi="Arial"/>
                <w:sz w:val="22"/>
                <w:szCs w:val="22"/>
                <w:color w:val="auto"/>
              </w:rPr>
              <w:t>(a)</w:t>
            </w:r>
          </w:p>
        </w:tc>
      </w:tr>
      <w:tr>
        <w:trPr>
          <w:trHeight w:val="250"/>
        </w:trPr>
        <w:tc>
          <w:tcPr>
            <w:tcW w:w="32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tcPr>
          <w:p>
            <w:pPr>
              <w:spacing w:after="0"/>
              <w:rPr>
                <w:sz w:val="21"/>
                <w:szCs w:val="21"/>
                <w:color w:val="auto"/>
              </w:rPr>
            </w:pPr>
          </w:p>
        </w:tc>
        <w:tc>
          <w:tcPr>
            <w:tcW w:w="7680" w:type="dxa"/>
            <w:vAlign w:val="bottom"/>
            <w:tcBorders>
              <w:bottom w:val="single" w:sz="8" w:color="auto"/>
              <w:right w:val="single" w:sz="8" w:color="auto"/>
            </w:tcBorders>
          </w:tcPr>
          <w:p>
            <w:pPr>
              <w:jc w:val="right"/>
              <w:ind w:right="5712"/>
              <w:spacing w:after="0" w:line="243" w:lineRule="exact"/>
              <w:rPr>
                <w:sz w:val="20"/>
                <w:szCs w:val="20"/>
                <w:color w:val="auto"/>
              </w:rPr>
            </w:pPr>
            <w:r>
              <w:rPr>
                <w:rFonts w:ascii="Arial" w:cs="Arial" w:eastAsia="Arial" w:hAnsi="Arial"/>
                <w:sz w:val="22"/>
                <w:szCs w:val="22"/>
                <w:color w:val="auto"/>
              </w:rPr>
              <w:t>(see instructions)</w:t>
            </w:r>
          </w:p>
        </w:tc>
        <w:tc>
          <w:tcPr>
            <w:tcW w:w="740" w:type="dxa"/>
            <w:vAlign w:val="bottom"/>
            <w:tcBorders>
              <w:bottom w:val="single" w:sz="8" w:color="auto"/>
            </w:tcBorders>
          </w:tcPr>
          <w:p>
            <w:pPr>
              <w:spacing w:after="0" w:line="243" w:lineRule="exact"/>
              <w:rPr>
                <w:sz w:val="20"/>
                <w:szCs w:val="20"/>
                <w:color w:val="auto"/>
              </w:rPr>
            </w:pPr>
            <w:r>
              <w:rPr>
                <w:rFonts w:ascii="Arial" w:cs="Arial" w:eastAsia="Arial" w:hAnsi="Arial"/>
                <w:sz w:val="22"/>
                <w:szCs w:val="22"/>
                <w:color w:val="auto"/>
              </w:rPr>
              <w:t>(b)X</w:t>
            </w: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(3)</w:t>
            </w:r>
          </w:p>
        </w:tc>
        <w:tc>
          <w:tcPr>
            <w:tcW w:w="250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22"/>
                <w:szCs w:val="22"/>
                <w:color w:val="auto"/>
              </w:rPr>
              <w:t>SEC use only</w:t>
            </w:r>
          </w:p>
        </w:tc>
        <w:tc>
          <w:tcPr>
            <w:tcW w:w="7680" w:type="dxa"/>
            <w:vAlign w:val="bottom"/>
            <w:tcBorders>
              <w:bottom w:val="single" w:sz="8" w:color="auto"/>
              <w:right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(4)</w:t>
            </w:r>
          </w:p>
        </w:tc>
        <w:tc>
          <w:tcPr>
            <w:tcW w:w="10180" w:type="dxa"/>
            <w:vAlign w:val="bottom"/>
            <w:tcBorders>
              <w:bottom w:val="single" w:sz="8" w:color="auto"/>
              <w:right w:val="single" w:sz="8" w:color="auto"/>
            </w:tcBorders>
            <w:gridSpan w:val="2"/>
          </w:tcPr>
          <w:p>
            <w:pPr>
              <w:ind w:left="20"/>
              <w:spacing w:after="0" w:line="243" w:lineRule="exact"/>
              <w:rPr>
                <w:sz w:val="20"/>
                <w:szCs w:val="20"/>
                <w:color w:val="auto"/>
              </w:rPr>
            </w:pPr>
            <w:r>
              <w:rPr>
                <w:rFonts w:ascii="Arial" w:cs="Arial" w:eastAsia="Arial" w:hAnsi="Arial"/>
                <w:sz w:val="22"/>
                <w:szCs w:val="22"/>
                <w:color w:val="auto"/>
              </w:rPr>
              <w:t>Citizenship or place of organization Delaware</w:t>
            </w:r>
          </w:p>
        </w:tc>
        <w:tc>
          <w:tcPr>
            <w:tcW w:w="740" w:type="dxa"/>
            <w:vAlign w:val="bottom"/>
            <w:tcBorders>
              <w:bottom w:val="single" w:sz="8" w:color="auto"/>
            </w:tcBorders>
          </w:tcPr>
          <w:p>
            <w:pPr>
              <w:spacing w:after="0"/>
              <w:rPr>
                <w:sz w:val="21"/>
                <w:szCs w:val="21"/>
                <w:color w:val="auto"/>
              </w:rPr>
            </w:pPr>
          </w:p>
        </w:tc>
      </w:tr>
      <w:tr>
        <w:trPr>
          <w:trHeight w:val="250"/>
        </w:trPr>
        <w:tc>
          <w:tcPr>
            <w:tcW w:w="10500" w:type="dxa"/>
            <w:vAlign w:val="bottom"/>
            <w:tcBorders>
              <w:bottom w:val="single" w:sz="8" w:color="auto"/>
              <w:right w:val="single" w:sz="8" w:color="auto"/>
            </w:tcBorders>
            <w:gridSpan w:val="3"/>
          </w:tcPr>
          <w:p>
            <w:pPr>
              <w:ind w:left="40"/>
              <w:spacing w:after="0" w:line="243" w:lineRule="exact"/>
              <w:rPr>
                <w:sz w:val="20"/>
                <w:szCs w:val="20"/>
                <w:color w:val="auto"/>
              </w:rPr>
            </w:pPr>
            <w:r>
              <w:rPr>
                <w:rFonts w:ascii="Arial" w:cs="Arial" w:eastAsia="Arial" w:hAnsi="Arial"/>
                <w:sz w:val="22"/>
                <w:szCs w:val="22"/>
                <w:color w:val="auto"/>
              </w:rPr>
              <w:t>Number of shares beneficially owned by each reporting person with:</w:t>
            </w:r>
          </w:p>
        </w:tc>
        <w:tc>
          <w:tcPr>
            <w:tcW w:w="74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(5)</w:t>
            </w:r>
          </w:p>
        </w:tc>
        <w:tc>
          <w:tcPr>
            <w:tcW w:w="250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22"/>
                <w:szCs w:val="22"/>
                <w:color w:val="auto"/>
              </w:rPr>
              <w:t>Sole voting power</w:t>
            </w:r>
          </w:p>
        </w:tc>
        <w:tc>
          <w:tcPr>
            <w:tcW w:w="7680" w:type="dxa"/>
            <w:vAlign w:val="bottom"/>
            <w:tcBorders>
              <w:bottom w:val="single" w:sz="8" w:color="auto"/>
              <w:right w:val="single" w:sz="8" w:color="auto"/>
            </w:tcBorders>
          </w:tcPr>
          <w:p>
            <w:pPr>
              <w:jc w:val="right"/>
              <w:ind w:right="7392"/>
              <w:spacing w:after="0" w:line="243" w:lineRule="exact"/>
              <w:rPr>
                <w:sz w:val="20"/>
                <w:szCs w:val="20"/>
                <w:color w:val="auto"/>
              </w:rPr>
            </w:pPr>
            <w:r>
              <w:rPr>
                <w:rFonts w:ascii="Arial" w:cs="Arial" w:eastAsia="Arial" w:hAnsi="Arial"/>
                <w:sz w:val="22"/>
                <w:szCs w:val="22"/>
                <w:color w:val="auto"/>
              </w:rPr>
              <w:t>0</w:t>
            </w:r>
          </w:p>
        </w:tc>
        <w:tc>
          <w:tcPr>
            <w:tcW w:w="74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(6)</w:t>
            </w:r>
          </w:p>
        </w:tc>
        <w:tc>
          <w:tcPr>
            <w:tcW w:w="250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22"/>
                <w:szCs w:val="22"/>
                <w:color w:val="auto"/>
              </w:rPr>
              <w:t>Shared voting power</w:t>
            </w:r>
          </w:p>
        </w:tc>
        <w:tc>
          <w:tcPr>
            <w:tcW w:w="7680" w:type="dxa"/>
            <w:vAlign w:val="bottom"/>
            <w:tcBorders>
              <w:bottom w:val="single" w:sz="8" w:color="auto"/>
              <w:right w:val="single" w:sz="8" w:color="auto"/>
            </w:tcBorders>
          </w:tcPr>
          <w:p>
            <w:pPr>
              <w:jc w:val="right"/>
              <w:ind w:right="7392"/>
              <w:spacing w:after="0" w:line="243" w:lineRule="exact"/>
              <w:rPr>
                <w:sz w:val="20"/>
                <w:szCs w:val="20"/>
                <w:color w:val="auto"/>
              </w:rPr>
            </w:pPr>
            <w:r>
              <w:rPr>
                <w:rFonts w:ascii="Arial" w:cs="Arial" w:eastAsia="Arial" w:hAnsi="Arial"/>
                <w:sz w:val="22"/>
                <w:szCs w:val="22"/>
                <w:color w:val="auto"/>
              </w:rPr>
              <w:t>0</w:t>
            </w:r>
          </w:p>
        </w:tc>
        <w:tc>
          <w:tcPr>
            <w:tcW w:w="74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(7)</w:t>
            </w:r>
          </w:p>
        </w:tc>
        <w:tc>
          <w:tcPr>
            <w:tcW w:w="250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22"/>
                <w:szCs w:val="22"/>
                <w:color w:val="auto"/>
              </w:rPr>
              <w:t>Sole dispositive power</w:t>
            </w:r>
          </w:p>
        </w:tc>
        <w:tc>
          <w:tcPr>
            <w:tcW w:w="7680" w:type="dxa"/>
            <w:vAlign w:val="bottom"/>
            <w:tcBorders>
              <w:bottom w:val="single" w:sz="8" w:color="auto"/>
              <w:right w:val="single" w:sz="8" w:color="auto"/>
            </w:tcBorders>
          </w:tcPr>
          <w:p>
            <w:pPr>
              <w:jc w:val="right"/>
              <w:ind w:right="7372"/>
              <w:spacing w:after="0" w:line="243" w:lineRule="exact"/>
              <w:rPr>
                <w:sz w:val="20"/>
                <w:szCs w:val="20"/>
                <w:color w:val="auto"/>
              </w:rPr>
            </w:pPr>
            <w:r>
              <w:rPr>
                <w:rFonts w:ascii="Arial" w:cs="Arial" w:eastAsia="Arial" w:hAnsi="Arial"/>
                <w:sz w:val="22"/>
                <w:szCs w:val="22"/>
                <w:color w:val="auto"/>
              </w:rPr>
              <w:t>0</w:t>
            </w:r>
          </w:p>
        </w:tc>
        <w:tc>
          <w:tcPr>
            <w:tcW w:w="74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(8)</w:t>
            </w:r>
          </w:p>
        </w:tc>
        <w:tc>
          <w:tcPr>
            <w:tcW w:w="250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22"/>
                <w:szCs w:val="22"/>
                <w:color w:val="auto"/>
              </w:rPr>
              <w:t>Shared dispositive power</w:t>
            </w:r>
          </w:p>
        </w:tc>
        <w:tc>
          <w:tcPr>
            <w:tcW w:w="7680" w:type="dxa"/>
            <w:vAlign w:val="bottom"/>
            <w:tcBorders>
              <w:bottom w:val="single" w:sz="8" w:color="auto"/>
              <w:right w:val="single" w:sz="8" w:color="auto"/>
            </w:tcBorders>
          </w:tcPr>
          <w:p>
            <w:pPr>
              <w:jc w:val="right"/>
              <w:ind w:right="7372"/>
              <w:spacing w:after="0" w:line="243" w:lineRule="exact"/>
              <w:rPr>
                <w:sz w:val="20"/>
                <w:szCs w:val="20"/>
                <w:color w:val="auto"/>
              </w:rPr>
            </w:pPr>
            <w:r>
              <w:rPr>
                <w:rFonts w:ascii="Arial" w:cs="Arial" w:eastAsia="Arial" w:hAnsi="Arial"/>
                <w:sz w:val="22"/>
                <w:szCs w:val="22"/>
                <w:color w:val="auto"/>
              </w:rPr>
              <w:t>0</w:t>
            </w:r>
          </w:p>
        </w:tc>
        <w:tc>
          <w:tcPr>
            <w:tcW w:w="740" w:type="dxa"/>
            <w:vAlign w:val="bottom"/>
            <w:tcBorders>
              <w:bottom w:val="single" w:sz="8" w:color="auto"/>
            </w:tcBorders>
          </w:tcPr>
          <w:p>
            <w:pPr>
              <w:spacing w:after="0"/>
              <w:rPr>
                <w:sz w:val="21"/>
                <w:szCs w:val="21"/>
                <w:color w:val="auto"/>
              </w:rPr>
            </w:pPr>
          </w:p>
        </w:tc>
      </w:tr>
      <w:tr>
        <w:trPr>
          <w:trHeight w:val="222"/>
        </w:trPr>
        <w:tc>
          <w:tcPr>
            <w:tcW w:w="320" w:type="dxa"/>
            <w:vAlign w:val="bottom"/>
          </w:tcPr>
          <w:p>
            <w:pPr>
              <w:ind w:left="40"/>
              <w:spacing w:after="0" w:line="222" w:lineRule="exact"/>
              <w:rPr>
                <w:sz w:val="20"/>
                <w:szCs w:val="20"/>
                <w:color w:val="auto"/>
              </w:rPr>
            </w:pPr>
            <w:r>
              <w:rPr>
                <w:rFonts w:ascii="Arial" w:cs="Arial" w:eastAsia="Arial" w:hAnsi="Arial"/>
                <w:sz w:val="22"/>
                <w:szCs w:val="22"/>
                <w:color w:val="auto"/>
                <w:w w:val="96"/>
              </w:rPr>
              <w:t>(9)</w:t>
            </w:r>
          </w:p>
        </w:tc>
        <w:tc>
          <w:tcPr>
            <w:tcW w:w="10180" w:type="dxa"/>
            <w:vAlign w:val="bottom"/>
            <w:tcBorders>
              <w:right w:val="single" w:sz="8" w:color="auto"/>
            </w:tcBorders>
            <w:gridSpan w:val="2"/>
          </w:tcPr>
          <w:p>
            <w:pPr>
              <w:ind w:left="20"/>
              <w:spacing w:after="0" w:line="222" w:lineRule="exact"/>
              <w:rPr>
                <w:sz w:val="20"/>
                <w:szCs w:val="20"/>
                <w:color w:val="auto"/>
              </w:rPr>
            </w:pPr>
            <w:r>
              <w:rPr>
                <w:rFonts w:ascii="Arial" w:cs="Arial" w:eastAsia="Arial" w:hAnsi="Arial"/>
                <w:sz w:val="22"/>
                <w:szCs w:val="22"/>
                <w:color w:val="auto"/>
              </w:rPr>
              <w:t>Aggregate amount beneficially owned by each reporting person</w:t>
            </w:r>
          </w:p>
        </w:tc>
        <w:tc>
          <w:tcPr>
            <w:tcW w:w="740" w:type="dxa"/>
            <w:vAlign w:val="bottom"/>
          </w:tcPr>
          <w:p>
            <w:pPr>
              <w:spacing w:after="0"/>
              <w:rPr>
                <w:sz w:val="19"/>
                <w:szCs w:val="19"/>
                <w:color w:val="auto"/>
              </w:rPr>
            </w:pPr>
          </w:p>
        </w:tc>
      </w:tr>
      <w:tr>
        <w:trPr>
          <w:trHeight w:val="271"/>
        </w:trPr>
        <w:tc>
          <w:tcPr>
            <w:tcW w:w="320" w:type="dxa"/>
            <w:vAlign w:val="bottom"/>
            <w:tcBorders>
              <w:bottom w:val="single" w:sz="8" w:color="auto"/>
            </w:tcBorders>
          </w:tcPr>
          <w:p>
            <w:pPr>
              <w:spacing w:after="0"/>
              <w:rPr>
                <w:sz w:val="23"/>
                <w:szCs w:val="23"/>
                <w:color w:val="auto"/>
              </w:rPr>
            </w:pPr>
          </w:p>
        </w:tc>
        <w:tc>
          <w:tcPr>
            <w:tcW w:w="250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0</w:t>
            </w:r>
          </w:p>
        </w:tc>
        <w:tc>
          <w:tcPr>
            <w:tcW w:w="7680" w:type="dxa"/>
            <w:vAlign w:val="bottom"/>
            <w:tcBorders>
              <w:bottom w:val="single" w:sz="8" w:color="auto"/>
              <w:right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r>
      <w:tr>
        <w:trPr>
          <w:trHeight w:val="222"/>
        </w:trPr>
        <w:tc>
          <w:tcPr>
            <w:tcW w:w="10500" w:type="dxa"/>
            <w:vAlign w:val="bottom"/>
            <w:tcBorders>
              <w:right w:val="single" w:sz="8" w:color="auto"/>
            </w:tcBorders>
            <w:gridSpan w:val="3"/>
          </w:tcPr>
          <w:p>
            <w:pPr>
              <w:ind w:left="40"/>
              <w:spacing w:after="0" w:line="222" w:lineRule="exact"/>
              <w:rPr>
                <w:sz w:val="20"/>
                <w:szCs w:val="20"/>
                <w:color w:val="auto"/>
              </w:rPr>
            </w:pPr>
            <w:r>
              <w:rPr>
                <w:rFonts w:ascii="Arial" w:cs="Arial" w:eastAsia="Arial" w:hAnsi="Arial"/>
                <w:sz w:val="22"/>
                <w:szCs w:val="22"/>
                <w:color w:val="auto"/>
              </w:rPr>
              <w:t>(10) Check if the aggregate amount in Row (9) excludes certain shares</w:t>
            </w:r>
          </w:p>
        </w:tc>
        <w:tc>
          <w:tcPr>
            <w:tcW w:w="740" w:type="dxa"/>
            <w:vAlign w:val="bottom"/>
          </w:tcPr>
          <w:p>
            <w:pPr>
              <w:spacing w:after="0"/>
              <w:rPr>
                <w:sz w:val="19"/>
                <w:szCs w:val="19"/>
                <w:color w:val="auto"/>
              </w:rPr>
            </w:pPr>
          </w:p>
        </w:tc>
      </w:tr>
      <w:tr>
        <w:trPr>
          <w:trHeight w:val="271"/>
        </w:trPr>
        <w:tc>
          <w:tcPr>
            <w:tcW w:w="2820" w:type="dxa"/>
            <w:vAlign w:val="bottom"/>
            <w:tcBorders>
              <w:bottom w:val="single" w:sz="8" w:color="auto"/>
            </w:tcBorders>
            <w:gridSpan w:val="2"/>
          </w:tcPr>
          <w:p>
            <w:pPr>
              <w:ind w:left="40"/>
              <w:spacing w:after="0"/>
              <w:rPr>
                <w:sz w:val="20"/>
                <w:szCs w:val="20"/>
                <w:color w:val="auto"/>
              </w:rPr>
            </w:pPr>
            <w:r>
              <w:rPr>
                <w:rFonts w:ascii="Arial" w:cs="Arial" w:eastAsia="Arial" w:hAnsi="Arial"/>
                <w:sz w:val="22"/>
                <w:szCs w:val="22"/>
                <w:color w:val="auto"/>
              </w:rPr>
              <w:t>(see instructions)</w:t>
            </w:r>
          </w:p>
        </w:tc>
        <w:tc>
          <w:tcPr>
            <w:tcW w:w="7680" w:type="dxa"/>
            <w:vAlign w:val="bottom"/>
            <w:tcBorders>
              <w:bottom w:val="single" w:sz="8" w:color="auto"/>
              <w:right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r>
      <w:tr>
        <w:trPr>
          <w:trHeight w:val="250"/>
        </w:trPr>
        <w:tc>
          <w:tcPr>
            <w:tcW w:w="10500" w:type="dxa"/>
            <w:vAlign w:val="bottom"/>
            <w:tcBorders>
              <w:bottom w:val="single" w:sz="8" w:color="auto"/>
              <w:right w:val="single" w:sz="8" w:color="auto"/>
            </w:tcBorders>
            <w:gridSpan w:val="3"/>
          </w:tcPr>
          <w:p>
            <w:pPr>
              <w:ind w:left="40"/>
              <w:spacing w:after="0" w:line="243" w:lineRule="exact"/>
              <w:rPr>
                <w:sz w:val="20"/>
                <w:szCs w:val="20"/>
                <w:color w:val="auto"/>
              </w:rPr>
            </w:pPr>
            <w:r>
              <w:rPr>
                <w:rFonts w:ascii="Arial" w:cs="Arial" w:eastAsia="Arial" w:hAnsi="Arial"/>
                <w:sz w:val="22"/>
                <w:szCs w:val="22"/>
                <w:color w:val="auto"/>
              </w:rPr>
              <w:t>(11) Percent of class represented by amount in Row (9) 0%</w:t>
            </w:r>
          </w:p>
        </w:tc>
        <w:tc>
          <w:tcPr>
            <w:tcW w:w="740" w:type="dxa"/>
            <w:vAlign w:val="bottom"/>
            <w:tcBorders>
              <w:bottom w:val="single" w:sz="8" w:color="auto"/>
            </w:tcBorders>
          </w:tcPr>
          <w:p>
            <w:pPr>
              <w:spacing w:after="0"/>
              <w:rPr>
                <w:sz w:val="21"/>
                <w:szCs w:val="21"/>
                <w:color w:val="auto"/>
              </w:rPr>
            </w:pPr>
          </w:p>
        </w:tc>
      </w:tr>
      <w:tr>
        <w:trPr>
          <w:trHeight w:val="250"/>
        </w:trPr>
        <w:tc>
          <w:tcPr>
            <w:tcW w:w="10500" w:type="dxa"/>
            <w:vAlign w:val="bottom"/>
            <w:tcBorders>
              <w:bottom w:val="single" w:sz="8" w:color="auto"/>
              <w:right w:val="single" w:sz="8" w:color="auto"/>
            </w:tcBorders>
            <w:gridSpan w:val="3"/>
          </w:tcPr>
          <w:p>
            <w:pPr>
              <w:ind w:left="40"/>
              <w:spacing w:after="0" w:line="243" w:lineRule="exact"/>
              <w:rPr>
                <w:sz w:val="20"/>
                <w:szCs w:val="20"/>
                <w:color w:val="auto"/>
              </w:rPr>
            </w:pPr>
            <w:r>
              <w:rPr>
                <w:rFonts w:ascii="Arial" w:cs="Arial" w:eastAsia="Arial" w:hAnsi="Arial"/>
                <w:sz w:val="22"/>
                <w:szCs w:val="22"/>
                <w:color w:val="auto"/>
              </w:rPr>
              <w:t>(12) Type of reporting person (see instructions) CO</w:t>
            </w:r>
          </w:p>
        </w:tc>
        <w:tc>
          <w:tcPr>
            <w:tcW w:w="740" w:type="dxa"/>
            <w:vAlign w:val="bottom"/>
            <w:tcBorders>
              <w:bottom w:val="single" w:sz="8" w:color="auto"/>
            </w:tcBorders>
          </w:tcPr>
          <w:p>
            <w:pPr>
              <w:spacing w:after="0"/>
              <w:rPr>
                <w:sz w:val="21"/>
                <w:szCs w:val="21"/>
                <w:color w:val="auto"/>
              </w:rPr>
            </w:pPr>
          </w:p>
        </w:tc>
      </w:tr>
      <w:tr>
        <w:trPr>
          <w:trHeight w:val="439"/>
        </w:trPr>
        <w:tc>
          <w:tcPr>
            <w:tcW w:w="3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76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64"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354965</wp:posOffset>
            </wp:positionV>
            <wp:extent cx="7132320" cy="28975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897505"/>
                    </a:xfrm>
                    <a:prstGeom prst="rect">
                      <a:avLst/>
                    </a:prstGeom>
                    <a:noFill/>
                  </pic:spPr>
                </pic:pic>
              </a:graphicData>
            </a:graphic>
          </wp:anchor>
        </w:drawing>
        <w:t>CUSIP No. 359616109</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20" w:type="dxa"/>
            <w:vAlign w:val="bottom"/>
            <w:tcBorders>
              <w:top w:val="single" w:sz="8" w:color="auto"/>
              <w:bottom w:val="single" w:sz="8" w:color="auto"/>
            </w:tcBorders>
          </w:tcPr>
          <w:p>
            <w:pPr>
              <w:ind w:left="40"/>
              <w:spacing w:after="0" w:line="250" w:lineRule="exact"/>
              <w:rPr>
                <w:sz w:val="20"/>
                <w:szCs w:val="20"/>
                <w:color w:val="auto"/>
              </w:rPr>
            </w:pPr>
            <w:r>
              <w:rPr>
                <w:rFonts w:ascii="Arial" w:cs="Arial" w:eastAsia="Arial" w:hAnsi="Arial"/>
                <w:sz w:val="22"/>
                <w:szCs w:val="22"/>
                <w:color w:val="auto"/>
                <w:w w:val="96"/>
              </w:rPr>
              <w:t>(1)</w:t>
            </w:r>
          </w:p>
        </w:tc>
        <w:tc>
          <w:tcPr>
            <w:tcW w:w="2500" w:type="dxa"/>
            <w:vAlign w:val="bottom"/>
            <w:tcBorders>
              <w:top w:val="single" w:sz="8" w:color="auto"/>
              <w:bottom w:val="single" w:sz="8" w:color="auto"/>
            </w:tcBorders>
          </w:tcPr>
          <w:p>
            <w:pPr>
              <w:ind w:left="20"/>
              <w:spacing w:after="0" w:line="250" w:lineRule="exact"/>
              <w:rPr>
                <w:sz w:val="20"/>
                <w:szCs w:val="20"/>
                <w:color w:val="auto"/>
              </w:rPr>
            </w:pPr>
            <w:r>
              <w:rPr>
                <w:rFonts w:ascii="Arial" w:cs="Arial" w:eastAsia="Arial" w:hAnsi="Arial"/>
                <w:sz w:val="22"/>
                <w:szCs w:val="22"/>
                <w:color w:val="auto"/>
                <w:w w:val="90"/>
              </w:rPr>
              <w:t>Names of reporting persons</w:t>
            </w:r>
          </w:p>
        </w:tc>
        <w:tc>
          <w:tcPr>
            <w:tcW w:w="7680" w:type="dxa"/>
            <w:vAlign w:val="bottom"/>
            <w:tcBorders>
              <w:top w:val="single" w:sz="8" w:color="auto"/>
              <w:bottom w:val="single" w:sz="8" w:color="auto"/>
              <w:right w:val="single" w:sz="8" w:color="auto"/>
            </w:tcBorders>
          </w:tcPr>
          <w:p>
            <w:pPr>
              <w:ind w:left="140"/>
              <w:spacing w:after="0" w:line="250" w:lineRule="exact"/>
              <w:rPr>
                <w:sz w:val="20"/>
                <w:szCs w:val="20"/>
                <w:color w:val="auto"/>
              </w:rPr>
            </w:pPr>
            <w:r>
              <w:rPr>
                <w:rFonts w:ascii="Arial" w:cs="Arial" w:eastAsia="Arial" w:hAnsi="Arial"/>
                <w:sz w:val="22"/>
                <w:szCs w:val="22"/>
                <w:color w:val="auto"/>
              </w:rPr>
              <w:t>Cubist Systematic Strategies, LLC</w:t>
            </w:r>
          </w:p>
        </w:tc>
        <w:tc>
          <w:tcPr>
            <w:tcW w:w="740" w:type="dxa"/>
            <w:vAlign w:val="bottom"/>
            <w:tcBorders>
              <w:top w:val="single" w:sz="8" w:color="auto"/>
              <w:bottom w:val="single" w:sz="8" w:color="auto"/>
            </w:tcBorders>
          </w:tcPr>
          <w:p>
            <w:pPr>
              <w:spacing w:after="0"/>
              <w:rPr>
                <w:sz w:val="22"/>
                <w:szCs w:val="22"/>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(2)</w:t>
            </w:r>
          </w:p>
        </w:tc>
        <w:tc>
          <w:tcPr>
            <w:tcW w:w="10180" w:type="dxa"/>
            <w:vAlign w:val="bottom"/>
            <w:tcBorders>
              <w:bottom w:val="single" w:sz="8" w:color="auto"/>
              <w:right w:val="single" w:sz="8" w:color="auto"/>
            </w:tcBorders>
            <w:gridSpan w:val="2"/>
          </w:tcPr>
          <w:p>
            <w:pPr>
              <w:ind w:left="20"/>
              <w:spacing w:after="0" w:line="243" w:lineRule="exact"/>
              <w:rPr>
                <w:sz w:val="20"/>
                <w:szCs w:val="20"/>
                <w:color w:val="auto"/>
              </w:rPr>
            </w:pPr>
            <w:r>
              <w:rPr>
                <w:rFonts w:ascii="Arial" w:cs="Arial" w:eastAsia="Arial" w:hAnsi="Arial"/>
                <w:sz w:val="22"/>
                <w:szCs w:val="22"/>
                <w:color w:val="auto"/>
              </w:rPr>
              <w:t>Check the appropriate box if a member of a group</w:t>
            </w:r>
          </w:p>
        </w:tc>
        <w:tc>
          <w:tcPr>
            <w:tcW w:w="740" w:type="dxa"/>
            <w:vAlign w:val="bottom"/>
            <w:tcBorders>
              <w:bottom w:val="single" w:sz="8" w:color="auto"/>
            </w:tcBorders>
          </w:tcPr>
          <w:p>
            <w:pPr>
              <w:spacing w:after="0" w:line="243" w:lineRule="exact"/>
              <w:rPr>
                <w:sz w:val="20"/>
                <w:szCs w:val="20"/>
                <w:color w:val="auto"/>
              </w:rPr>
            </w:pPr>
            <w:r>
              <w:rPr>
                <w:rFonts w:ascii="Arial" w:cs="Arial" w:eastAsia="Arial" w:hAnsi="Arial"/>
                <w:sz w:val="22"/>
                <w:szCs w:val="22"/>
                <w:color w:val="auto"/>
              </w:rPr>
              <w:t>(a)</w:t>
            </w:r>
          </w:p>
        </w:tc>
      </w:tr>
      <w:tr>
        <w:trPr>
          <w:trHeight w:val="250"/>
        </w:trPr>
        <w:tc>
          <w:tcPr>
            <w:tcW w:w="32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tcPr>
          <w:p>
            <w:pPr>
              <w:spacing w:after="0"/>
              <w:rPr>
                <w:sz w:val="21"/>
                <w:szCs w:val="21"/>
                <w:color w:val="auto"/>
              </w:rPr>
            </w:pPr>
          </w:p>
        </w:tc>
        <w:tc>
          <w:tcPr>
            <w:tcW w:w="7680" w:type="dxa"/>
            <w:vAlign w:val="bottom"/>
            <w:tcBorders>
              <w:bottom w:val="single" w:sz="8" w:color="auto"/>
              <w:right w:val="single" w:sz="8" w:color="auto"/>
            </w:tcBorders>
          </w:tcPr>
          <w:p>
            <w:pPr>
              <w:ind w:left="380"/>
              <w:spacing w:after="0" w:line="243" w:lineRule="exact"/>
              <w:rPr>
                <w:sz w:val="20"/>
                <w:szCs w:val="20"/>
                <w:color w:val="auto"/>
              </w:rPr>
            </w:pPr>
            <w:r>
              <w:rPr>
                <w:rFonts w:ascii="Arial" w:cs="Arial" w:eastAsia="Arial" w:hAnsi="Arial"/>
                <w:sz w:val="22"/>
                <w:szCs w:val="22"/>
                <w:color w:val="auto"/>
              </w:rPr>
              <w:t>(see instructions)</w:t>
            </w:r>
          </w:p>
        </w:tc>
        <w:tc>
          <w:tcPr>
            <w:tcW w:w="740" w:type="dxa"/>
            <w:vAlign w:val="bottom"/>
            <w:tcBorders>
              <w:bottom w:val="single" w:sz="8" w:color="auto"/>
            </w:tcBorders>
          </w:tcPr>
          <w:p>
            <w:pPr>
              <w:spacing w:after="0" w:line="243" w:lineRule="exact"/>
              <w:rPr>
                <w:sz w:val="20"/>
                <w:szCs w:val="20"/>
                <w:color w:val="auto"/>
              </w:rPr>
            </w:pPr>
            <w:r>
              <w:rPr>
                <w:rFonts w:ascii="Arial" w:cs="Arial" w:eastAsia="Arial" w:hAnsi="Arial"/>
                <w:sz w:val="22"/>
                <w:szCs w:val="22"/>
                <w:color w:val="auto"/>
              </w:rPr>
              <w:t>(b)X</w:t>
            </w: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(3)</w:t>
            </w:r>
          </w:p>
        </w:tc>
        <w:tc>
          <w:tcPr>
            <w:tcW w:w="250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22"/>
                <w:szCs w:val="22"/>
                <w:color w:val="auto"/>
              </w:rPr>
              <w:t>SEC use only</w:t>
            </w:r>
          </w:p>
        </w:tc>
        <w:tc>
          <w:tcPr>
            <w:tcW w:w="7680" w:type="dxa"/>
            <w:vAlign w:val="bottom"/>
            <w:tcBorders>
              <w:bottom w:val="single" w:sz="8" w:color="auto"/>
              <w:right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(4)</w:t>
            </w:r>
          </w:p>
        </w:tc>
        <w:tc>
          <w:tcPr>
            <w:tcW w:w="10180" w:type="dxa"/>
            <w:vAlign w:val="bottom"/>
            <w:tcBorders>
              <w:bottom w:val="single" w:sz="8" w:color="auto"/>
              <w:right w:val="single" w:sz="8" w:color="auto"/>
            </w:tcBorders>
            <w:gridSpan w:val="2"/>
          </w:tcPr>
          <w:p>
            <w:pPr>
              <w:ind w:left="20"/>
              <w:spacing w:after="0" w:line="243" w:lineRule="exact"/>
              <w:rPr>
                <w:sz w:val="20"/>
                <w:szCs w:val="20"/>
                <w:color w:val="auto"/>
              </w:rPr>
            </w:pPr>
            <w:r>
              <w:rPr>
                <w:rFonts w:ascii="Arial" w:cs="Arial" w:eastAsia="Arial" w:hAnsi="Arial"/>
                <w:sz w:val="22"/>
                <w:szCs w:val="22"/>
                <w:color w:val="auto"/>
              </w:rPr>
              <w:t>Citizenship or place of organization Delaware</w:t>
            </w:r>
          </w:p>
        </w:tc>
        <w:tc>
          <w:tcPr>
            <w:tcW w:w="740" w:type="dxa"/>
            <w:vAlign w:val="bottom"/>
            <w:tcBorders>
              <w:bottom w:val="single" w:sz="8" w:color="auto"/>
            </w:tcBorders>
          </w:tcPr>
          <w:p>
            <w:pPr>
              <w:spacing w:after="0"/>
              <w:rPr>
                <w:sz w:val="21"/>
                <w:szCs w:val="21"/>
                <w:color w:val="auto"/>
              </w:rPr>
            </w:pPr>
          </w:p>
        </w:tc>
      </w:tr>
      <w:tr>
        <w:trPr>
          <w:trHeight w:val="250"/>
        </w:trPr>
        <w:tc>
          <w:tcPr>
            <w:tcW w:w="10500" w:type="dxa"/>
            <w:vAlign w:val="bottom"/>
            <w:tcBorders>
              <w:bottom w:val="single" w:sz="8" w:color="auto"/>
              <w:right w:val="single" w:sz="8" w:color="auto"/>
            </w:tcBorders>
            <w:gridSpan w:val="3"/>
          </w:tcPr>
          <w:p>
            <w:pPr>
              <w:ind w:left="40"/>
              <w:spacing w:after="0" w:line="243" w:lineRule="exact"/>
              <w:rPr>
                <w:sz w:val="20"/>
                <w:szCs w:val="20"/>
                <w:color w:val="auto"/>
              </w:rPr>
            </w:pPr>
            <w:r>
              <w:rPr>
                <w:rFonts w:ascii="Arial" w:cs="Arial" w:eastAsia="Arial" w:hAnsi="Arial"/>
                <w:sz w:val="22"/>
                <w:szCs w:val="22"/>
                <w:color w:val="auto"/>
              </w:rPr>
              <w:t>Number of shares beneficially owned by each reporting person with:</w:t>
            </w:r>
          </w:p>
        </w:tc>
        <w:tc>
          <w:tcPr>
            <w:tcW w:w="74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(5)</w:t>
            </w:r>
          </w:p>
        </w:tc>
        <w:tc>
          <w:tcPr>
            <w:tcW w:w="250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22"/>
                <w:szCs w:val="22"/>
                <w:color w:val="auto"/>
              </w:rPr>
              <w:t>Sole voting power</w:t>
            </w:r>
          </w:p>
        </w:tc>
        <w:tc>
          <w:tcPr>
            <w:tcW w:w="7680" w:type="dxa"/>
            <w:vAlign w:val="bottom"/>
            <w:tcBorders>
              <w:bottom w:val="single" w:sz="8" w:color="auto"/>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0</w:t>
            </w:r>
          </w:p>
        </w:tc>
        <w:tc>
          <w:tcPr>
            <w:tcW w:w="74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(6)</w:t>
            </w:r>
          </w:p>
        </w:tc>
        <w:tc>
          <w:tcPr>
            <w:tcW w:w="250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22"/>
                <w:szCs w:val="22"/>
                <w:color w:val="auto"/>
              </w:rPr>
              <w:t>Shared voting power</w:t>
            </w:r>
          </w:p>
        </w:tc>
        <w:tc>
          <w:tcPr>
            <w:tcW w:w="7680" w:type="dxa"/>
            <w:vAlign w:val="bottom"/>
            <w:tcBorders>
              <w:bottom w:val="single" w:sz="8" w:color="auto"/>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30,702</w:t>
            </w:r>
          </w:p>
        </w:tc>
        <w:tc>
          <w:tcPr>
            <w:tcW w:w="74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(7)</w:t>
            </w:r>
          </w:p>
        </w:tc>
        <w:tc>
          <w:tcPr>
            <w:tcW w:w="250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22"/>
                <w:szCs w:val="22"/>
                <w:color w:val="auto"/>
              </w:rPr>
              <w:t>Sole dispositive power</w:t>
            </w:r>
          </w:p>
        </w:tc>
        <w:tc>
          <w:tcPr>
            <w:tcW w:w="7680" w:type="dxa"/>
            <w:vAlign w:val="bottom"/>
            <w:tcBorders>
              <w:bottom w:val="single" w:sz="8" w:color="auto"/>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0</w:t>
            </w:r>
          </w:p>
        </w:tc>
        <w:tc>
          <w:tcPr>
            <w:tcW w:w="74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(8)</w:t>
            </w:r>
          </w:p>
        </w:tc>
        <w:tc>
          <w:tcPr>
            <w:tcW w:w="250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22"/>
                <w:szCs w:val="22"/>
                <w:color w:val="auto"/>
              </w:rPr>
              <w:t>Shared dispositive power</w:t>
            </w:r>
          </w:p>
        </w:tc>
        <w:tc>
          <w:tcPr>
            <w:tcW w:w="7680" w:type="dxa"/>
            <w:vAlign w:val="bottom"/>
            <w:tcBorders>
              <w:bottom w:val="single" w:sz="8" w:color="auto"/>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30,702</w:t>
            </w:r>
          </w:p>
        </w:tc>
        <w:tc>
          <w:tcPr>
            <w:tcW w:w="740" w:type="dxa"/>
            <w:vAlign w:val="bottom"/>
            <w:tcBorders>
              <w:bottom w:val="single" w:sz="8" w:color="auto"/>
            </w:tcBorders>
          </w:tcPr>
          <w:p>
            <w:pPr>
              <w:spacing w:after="0"/>
              <w:rPr>
                <w:sz w:val="21"/>
                <w:szCs w:val="21"/>
                <w:color w:val="auto"/>
              </w:rPr>
            </w:pPr>
          </w:p>
        </w:tc>
      </w:tr>
      <w:tr>
        <w:trPr>
          <w:trHeight w:val="222"/>
        </w:trPr>
        <w:tc>
          <w:tcPr>
            <w:tcW w:w="320" w:type="dxa"/>
            <w:vAlign w:val="bottom"/>
          </w:tcPr>
          <w:p>
            <w:pPr>
              <w:ind w:left="40"/>
              <w:spacing w:after="0" w:line="222" w:lineRule="exact"/>
              <w:rPr>
                <w:sz w:val="20"/>
                <w:szCs w:val="20"/>
                <w:color w:val="auto"/>
              </w:rPr>
            </w:pPr>
            <w:r>
              <w:rPr>
                <w:rFonts w:ascii="Arial" w:cs="Arial" w:eastAsia="Arial" w:hAnsi="Arial"/>
                <w:sz w:val="22"/>
                <w:szCs w:val="22"/>
                <w:color w:val="auto"/>
                <w:w w:val="96"/>
              </w:rPr>
              <w:t>(9)</w:t>
            </w:r>
          </w:p>
        </w:tc>
        <w:tc>
          <w:tcPr>
            <w:tcW w:w="10180" w:type="dxa"/>
            <w:vAlign w:val="bottom"/>
            <w:tcBorders>
              <w:right w:val="single" w:sz="8" w:color="auto"/>
            </w:tcBorders>
            <w:gridSpan w:val="2"/>
          </w:tcPr>
          <w:p>
            <w:pPr>
              <w:ind w:left="20"/>
              <w:spacing w:after="0" w:line="222" w:lineRule="exact"/>
              <w:rPr>
                <w:sz w:val="20"/>
                <w:szCs w:val="20"/>
                <w:color w:val="auto"/>
              </w:rPr>
            </w:pPr>
            <w:r>
              <w:rPr>
                <w:rFonts w:ascii="Arial" w:cs="Arial" w:eastAsia="Arial" w:hAnsi="Arial"/>
                <w:sz w:val="22"/>
                <w:szCs w:val="22"/>
                <w:color w:val="auto"/>
              </w:rPr>
              <w:t>Aggregate amount beneficially owned by each reporting person</w:t>
            </w:r>
          </w:p>
        </w:tc>
        <w:tc>
          <w:tcPr>
            <w:tcW w:w="740" w:type="dxa"/>
            <w:vAlign w:val="bottom"/>
          </w:tcPr>
          <w:p>
            <w:pPr>
              <w:spacing w:after="0"/>
              <w:rPr>
                <w:sz w:val="19"/>
                <w:szCs w:val="19"/>
                <w:color w:val="auto"/>
              </w:rPr>
            </w:pPr>
          </w:p>
        </w:tc>
      </w:tr>
      <w:tr>
        <w:trPr>
          <w:trHeight w:val="271"/>
        </w:trPr>
        <w:tc>
          <w:tcPr>
            <w:tcW w:w="320" w:type="dxa"/>
            <w:vAlign w:val="bottom"/>
            <w:tcBorders>
              <w:bottom w:val="single" w:sz="8" w:color="auto"/>
            </w:tcBorders>
          </w:tcPr>
          <w:p>
            <w:pPr>
              <w:spacing w:after="0"/>
              <w:rPr>
                <w:sz w:val="23"/>
                <w:szCs w:val="23"/>
                <w:color w:val="auto"/>
              </w:rPr>
            </w:pPr>
          </w:p>
        </w:tc>
        <w:tc>
          <w:tcPr>
            <w:tcW w:w="250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30,702</w:t>
            </w:r>
          </w:p>
        </w:tc>
        <w:tc>
          <w:tcPr>
            <w:tcW w:w="7680" w:type="dxa"/>
            <w:vAlign w:val="bottom"/>
            <w:tcBorders>
              <w:bottom w:val="single" w:sz="8" w:color="auto"/>
              <w:right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r>
      <w:tr>
        <w:trPr>
          <w:trHeight w:val="222"/>
        </w:trPr>
        <w:tc>
          <w:tcPr>
            <w:tcW w:w="10500" w:type="dxa"/>
            <w:vAlign w:val="bottom"/>
            <w:tcBorders>
              <w:right w:val="single" w:sz="8" w:color="auto"/>
            </w:tcBorders>
            <w:gridSpan w:val="3"/>
          </w:tcPr>
          <w:p>
            <w:pPr>
              <w:ind w:left="40"/>
              <w:spacing w:after="0" w:line="222" w:lineRule="exact"/>
              <w:rPr>
                <w:sz w:val="20"/>
                <w:szCs w:val="20"/>
                <w:color w:val="auto"/>
              </w:rPr>
            </w:pPr>
            <w:r>
              <w:rPr>
                <w:rFonts w:ascii="Arial" w:cs="Arial" w:eastAsia="Arial" w:hAnsi="Arial"/>
                <w:sz w:val="22"/>
                <w:szCs w:val="22"/>
                <w:color w:val="auto"/>
              </w:rPr>
              <w:t>(10) Check if the aggregate amount in Row (9) excludes certain shares</w:t>
            </w:r>
          </w:p>
        </w:tc>
        <w:tc>
          <w:tcPr>
            <w:tcW w:w="740" w:type="dxa"/>
            <w:vAlign w:val="bottom"/>
          </w:tcPr>
          <w:p>
            <w:pPr>
              <w:spacing w:after="0"/>
              <w:rPr>
                <w:sz w:val="19"/>
                <w:szCs w:val="19"/>
                <w:color w:val="auto"/>
              </w:rPr>
            </w:pPr>
          </w:p>
        </w:tc>
      </w:tr>
      <w:tr>
        <w:trPr>
          <w:trHeight w:val="271"/>
        </w:trPr>
        <w:tc>
          <w:tcPr>
            <w:tcW w:w="2820" w:type="dxa"/>
            <w:vAlign w:val="bottom"/>
            <w:tcBorders>
              <w:bottom w:val="single" w:sz="8" w:color="auto"/>
            </w:tcBorders>
            <w:gridSpan w:val="2"/>
          </w:tcPr>
          <w:p>
            <w:pPr>
              <w:ind w:left="40"/>
              <w:spacing w:after="0"/>
              <w:rPr>
                <w:sz w:val="20"/>
                <w:szCs w:val="20"/>
                <w:color w:val="auto"/>
              </w:rPr>
            </w:pPr>
            <w:r>
              <w:rPr>
                <w:rFonts w:ascii="Arial" w:cs="Arial" w:eastAsia="Arial" w:hAnsi="Arial"/>
                <w:sz w:val="22"/>
                <w:szCs w:val="22"/>
                <w:color w:val="auto"/>
              </w:rPr>
              <w:t>(see instructions)</w:t>
            </w:r>
          </w:p>
        </w:tc>
        <w:tc>
          <w:tcPr>
            <w:tcW w:w="7680" w:type="dxa"/>
            <w:vAlign w:val="bottom"/>
            <w:tcBorders>
              <w:bottom w:val="single" w:sz="8" w:color="auto"/>
              <w:right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r>
      <w:tr>
        <w:trPr>
          <w:trHeight w:val="250"/>
        </w:trPr>
        <w:tc>
          <w:tcPr>
            <w:tcW w:w="10500" w:type="dxa"/>
            <w:vAlign w:val="bottom"/>
            <w:tcBorders>
              <w:bottom w:val="single" w:sz="8" w:color="auto"/>
              <w:right w:val="single" w:sz="8" w:color="auto"/>
            </w:tcBorders>
            <w:gridSpan w:val="3"/>
          </w:tcPr>
          <w:p>
            <w:pPr>
              <w:ind w:left="40"/>
              <w:spacing w:after="0" w:line="243" w:lineRule="exact"/>
              <w:rPr>
                <w:sz w:val="20"/>
                <w:szCs w:val="20"/>
                <w:color w:val="auto"/>
              </w:rPr>
            </w:pPr>
            <w:r>
              <w:rPr>
                <w:rFonts w:ascii="Arial" w:cs="Arial" w:eastAsia="Arial" w:hAnsi="Arial"/>
                <w:sz w:val="22"/>
                <w:szCs w:val="22"/>
                <w:color w:val="auto"/>
              </w:rPr>
              <w:t>(11) Percent of class represented by amount in Row (9) &lt;0.1%</w:t>
            </w:r>
          </w:p>
        </w:tc>
        <w:tc>
          <w:tcPr>
            <w:tcW w:w="740" w:type="dxa"/>
            <w:vAlign w:val="bottom"/>
            <w:tcBorders>
              <w:bottom w:val="single" w:sz="8" w:color="auto"/>
            </w:tcBorders>
          </w:tcPr>
          <w:p>
            <w:pPr>
              <w:spacing w:after="0"/>
              <w:rPr>
                <w:sz w:val="21"/>
                <w:szCs w:val="21"/>
                <w:color w:val="auto"/>
              </w:rPr>
            </w:pPr>
          </w:p>
        </w:tc>
      </w:tr>
      <w:tr>
        <w:trPr>
          <w:trHeight w:val="250"/>
        </w:trPr>
        <w:tc>
          <w:tcPr>
            <w:tcW w:w="10500" w:type="dxa"/>
            <w:vAlign w:val="bottom"/>
            <w:tcBorders>
              <w:bottom w:val="single" w:sz="8" w:color="auto"/>
              <w:right w:val="single" w:sz="8" w:color="auto"/>
            </w:tcBorders>
            <w:gridSpan w:val="3"/>
          </w:tcPr>
          <w:p>
            <w:pPr>
              <w:ind w:left="40"/>
              <w:spacing w:after="0" w:line="243" w:lineRule="exact"/>
              <w:rPr>
                <w:sz w:val="20"/>
                <w:szCs w:val="20"/>
                <w:color w:val="auto"/>
              </w:rPr>
            </w:pPr>
            <w:r>
              <w:rPr>
                <w:rFonts w:ascii="Arial" w:cs="Arial" w:eastAsia="Arial" w:hAnsi="Arial"/>
                <w:sz w:val="22"/>
                <w:szCs w:val="22"/>
                <w:color w:val="auto"/>
              </w:rPr>
              <w:t>(12) Type of reporting person (see instructions) OO</w:t>
            </w:r>
          </w:p>
        </w:tc>
        <w:tc>
          <w:tcPr>
            <w:tcW w:w="740" w:type="dxa"/>
            <w:vAlign w:val="bottom"/>
            <w:tcBorders>
              <w:bottom w:val="single" w:sz="8" w:color="auto"/>
            </w:tcBorders>
          </w:tcPr>
          <w:p>
            <w:pPr>
              <w:spacing w:after="0"/>
              <w:rPr>
                <w:sz w:val="21"/>
                <w:szCs w:val="21"/>
                <w:color w:val="auto"/>
              </w:rPr>
            </w:pPr>
          </w:p>
        </w:tc>
      </w:tr>
      <w:tr>
        <w:trPr>
          <w:trHeight w:val="439"/>
        </w:trPr>
        <w:tc>
          <w:tcPr>
            <w:tcW w:w="3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76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64"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354965</wp:posOffset>
            </wp:positionV>
            <wp:extent cx="7132320" cy="28975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897505"/>
                    </a:xfrm>
                    <a:prstGeom prst="rect">
                      <a:avLst/>
                    </a:prstGeom>
                    <a:noFill/>
                  </pic:spPr>
                </pic:pic>
              </a:graphicData>
            </a:graphic>
          </wp:anchor>
        </w:drawing>
        <w:t>CUSIP No. 359616109</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20" w:type="dxa"/>
            <w:vAlign w:val="bottom"/>
            <w:tcBorders>
              <w:top w:val="single" w:sz="8" w:color="auto"/>
              <w:bottom w:val="single" w:sz="8" w:color="auto"/>
            </w:tcBorders>
          </w:tcPr>
          <w:p>
            <w:pPr>
              <w:ind w:left="40"/>
              <w:spacing w:after="0" w:line="250" w:lineRule="exact"/>
              <w:rPr>
                <w:sz w:val="20"/>
                <w:szCs w:val="20"/>
                <w:color w:val="auto"/>
              </w:rPr>
            </w:pPr>
            <w:r>
              <w:rPr>
                <w:rFonts w:ascii="Arial" w:cs="Arial" w:eastAsia="Arial" w:hAnsi="Arial"/>
                <w:sz w:val="22"/>
                <w:szCs w:val="22"/>
                <w:color w:val="auto"/>
                <w:w w:val="96"/>
              </w:rPr>
              <w:t>(1)</w:t>
            </w:r>
          </w:p>
        </w:tc>
        <w:tc>
          <w:tcPr>
            <w:tcW w:w="2500" w:type="dxa"/>
            <w:vAlign w:val="bottom"/>
            <w:tcBorders>
              <w:top w:val="single" w:sz="8" w:color="auto"/>
              <w:bottom w:val="single" w:sz="8" w:color="auto"/>
            </w:tcBorders>
          </w:tcPr>
          <w:p>
            <w:pPr>
              <w:ind w:left="20"/>
              <w:spacing w:after="0" w:line="250" w:lineRule="exact"/>
              <w:rPr>
                <w:sz w:val="20"/>
                <w:szCs w:val="20"/>
                <w:color w:val="auto"/>
              </w:rPr>
            </w:pPr>
            <w:r>
              <w:rPr>
                <w:rFonts w:ascii="Arial" w:cs="Arial" w:eastAsia="Arial" w:hAnsi="Arial"/>
                <w:sz w:val="22"/>
                <w:szCs w:val="22"/>
                <w:color w:val="auto"/>
                <w:w w:val="90"/>
              </w:rPr>
              <w:t>Names of reporting persons</w:t>
            </w:r>
          </w:p>
        </w:tc>
        <w:tc>
          <w:tcPr>
            <w:tcW w:w="7680" w:type="dxa"/>
            <w:vAlign w:val="bottom"/>
            <w:tcBorders>
              <w:top w:val="single" w:sz="8" w:color="auto"/>
              <w:bottom w:val="single" w:sz="8" w:color="auto"/>
              <w:right w:val="single" w:sz="8" w:color="auto"/>
            </w:tcBorders>
          </w:tcPr>
          <w:p>
            <w:pPr>
              <w:ind w:left="140"/>
              <w:spacing w:after="0" w:line="250" w:lineRule="exact"/>
              <w:rPr>
                <w:sz w:val="20"/>
                <w:szCs w:val="20"/>
                <w:color w:val="auto"/>
              </w:rPr>
            </w:pPr>
            <w:r>
              <w:rPr>
                <w:rFonts w:ascii="Arial" w:cs="Arial" w:eastAsia="Arial" w:hAnsi="Arial"/>
                <w:sz w:val="22"/>
                <w:szCs w:val="22"/>
                <w:color w:val="auto"/>
              </w:rPr>
              <w:t>Point72 Hong Kong Limited</w:t>
            </w:r>
          </w:p>
        </w:tc>
        <w:tc>
          <w:tcPr>
            <w:tcW w:w="740" w:type="dxa"/>
            <w:vAlign w:val="bottom"/>
            <w:tcBorders>
              <w:top w:val="single" w:sz="8" w:color="auto"/>
              <w:bottom w:val="single" w:sz="8" w:color="auto"/>
            </w:tcBorders>
          </w:tcPr>
          <w:p>
            <w:pPr>
              <w:spacing w:after="0"/>
              <w:rPr>
                <w:sz w:val="22"/>
                <w:szCs w:val="22"/>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(2)</w:t>
            </w:r>
          </w:p>
        </w:tc>
        <w:tc>
          <w:tcPr>
            <w:tcW w:w="10180" w:type="dxa"/>
            <w:vAlign w:val="bottom"/>
            <w:tcBorders>
              <w:bottom w:val="single" w:sz="8" w:color="auto"/>
              <w:right w:val="single" w:sz="8" w:color="auto"/>
            </w:tcBorders>
            <w:gridSpan w:val="2"/>
          </w:tcPr>
          <w:p>
            <w:pPr>
              <w:ind w:left="20"/>
              <w:spacing w:after="0" w:line="243" w:lineRule="exact"/>
              <w:rPr>
                <w:sz w:val="20"/>
                <w:szCs w:val="20"/>
                <w:color w:val="auto"/>
              </w:rPr>
            </w:pPr>
            <w:r>
              <w:rPr>
                <w:rFonts w:ascii="Arial" w:cs="Arial" w:eastAsia="Arial" w:hAnsi="Arial"/>
                <w:sz w:val="22"/>
                <w:szCs w:val="22"/>
                <w:color w:val="auto"/>
              </w:rPr>
              <w:t>Check the appropriate box if a member of a group</w:t>
            </w:r>
          </w:p>
        </w:tc>
        <w:tc>
          <w:tcPr>
            <w:tcW w:w="740" w:type="dxa"/>
            <w:vAlign w:val="bottom"/>
            <w:tcBorders>
              <w:bottom w:val="single" w:sz="8" w:color="auto"/>
            </w:tcBorders>
          </w:tcPr>
          <w:p>
            <w:pPr>
              <w:spacing w:after="0" w:line="243" w:lineRule="exact"/>
              <w:rPr>
                <w:sz w:val="20"/>
                <w:szCs w:val="20"/>
                <w:color w:val="auto"/>
              </w:rPr>
            </w:pPr>
            <w:r>
              <w:rPr>
                <w:rFonts w:ascii="Arial" w:cs="Arial" w:eastAsia="Arial" w:hAnsi="Arial"/>
                <w:sz w:val="22"/>
                <w:szCs w:val="22"/>
                <w:color w:val="auto"/>
              </w:rPr>
              <w:t>(a)</w:t>
            </w:r>
          </w:p>
        </w:tc>
      </w:tr>
      <w:tr>
        <w:trPr>
          <w:trHeight w:val="250"/>
        </w:trPr>
        <w:tc>
          <w:tcPr>
            <w:tcW w:w="32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tcPr>
          <w:p>
            <w:pPr>
              <w:spacing w:after="0"/>
              <w:rPr>
                <w:sz w:val="21"/>
                <w:szCs w:val="21"/>
                <w:color w:val="auto"/>
              </w:rPr>
            </w:pPr>
          </w:p>
        </w:tc>
        <w:tc>
          <w:tcPr>
            <w:tcW w:w="7680" w:type="dxa"/>
            <w:vAlign w:val="bottom"/>
            <w:tcBorders>
              <w:bottom w:val="single" w:sz="8" w:color="auto"/>
              <w:right w:val="single" w:sz="8" w:color="auto"/>
            </w:tcBorders>
          </w:tcPr>
          <w:p>
            <w:pPr>
              <w:ind w:left="380"/>
              <w:spacing w:after="0" w:line="243" w:lineRule="exact"/>
              <w:rPr>
                <w:sz w:val="20"/>
                <w:szCs w:val="20"/>
                <w:color w:val="auto"/>
              </w:rPr>
            </w:pPr>
            <w:r>
              <w:rPr>
                <w:rFonts w:ascii="Arial" w:cs="Arial" w:eastAsia="Arial" w:hAnsi="Arial"/>
                <w:sz w:val="22"/>
                <w:szCs w:val="22"/>
                <w:color w:val="auto"/>
              </w:rPr>
              <w:t>(see instructions)</w:t>
            </w:r>
          </w:p>
        </w:tc>
        <w:tc>
          <w:tcPr>
            <w:tcW w:w="740" w:type="dxa"/>
            <w:vAlign w:val="bottom"/>
            <w:tcBorders>
              <w:bottom w:val="single" w:sz="8" w:color="auto"/>
            </w:tcBorders>
          </w:tcPr>
          <w:p>
            <w:pPr>
              <w:spacing w:after="0" w:line="243" w:lineRule="exact"/>
              <w:rPr>
                <w:sz w:val="20"/>
                <w:szCs w:val="20"/>
                <w:color w:val="auto"/>
              </w:rPr>
            </w:pPr>
            <w:r>
              <w:rPr>
                <w:rFonts w:ascii="Arial" w:cs="Arial" w:eastAsia="Arial" w:hAnsi="Arial"/>
                <w:sz w:val="22"/>
                <w:szCs w:val="22"/>
                <w:color w:val="auto"/>
              </w:rPr>
              <w:t>(b)X</w:t>
            </w: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(3)</w:t>
            </w:r>
          </w:p>
        </w:tc>
        <w:tc>
          <w:tcPr>
            <w:tcW w:w="250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22"/>
                <w:szCs w:val="22"/>
                <w:color w:val="auto"/>
              </w:rPr>
              <w:t>SEC use only</w:t>
            </w:r>
          </w:p>
        </w:tc>
        <w:tc>
          <w:tcPr>
            <w:tcW w:w="7680" w:type="dxa"/>
            <w:vAlign w:val="bottom"/>
            <w:tcBorders>
              <w:bottom w:val="single" w:sz="8" w:color="auto"/>
              <w:right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(4)</w:t>
            </w:r>
          </w:p>
        </w:tc>
        <w:tc>
          <w:tcPr>
            <w:tcW w:w="10180" w:type="dxa"/>
            <w:vAlign w:val="bottom"/>
            <w:tcBorders>
              <w:bottom w:val="single" w:sz="8" w:color="auto"/>
              <w:right w:val="single" w:sz="8" w:color="auto"/>
            </w:tcBorders>
            <w:gridSpan w:val="2"/>
          </w:tcPr>
          <w:p>
            <w:pPr>
              <w:ind w:left="20"/>
              <w:spacing w:after="0" w:line="243" w:lineRule="exact"/>
              <w:rPr>
                <w:sz w:val="20"/>
                <w:szCs w:val="20"/>
                <w:color w:val="auto"/>
              </w:rPr>
            </w:pPr>
            <w:r>
              <w:rPr>
                <w:rFonts w:ascii="Arial" w:cs="Arial" w:eastAsia="Arial" w:hAnsi="Arial"/>
                <w:sz w:val="22"/>
                <w:szCs w:val="22"/>
                <w:color w:val="auto"/>
              </w:rPr>
              <w:t>Citizenship or place of organization Hong Kong</w:t>
            </w:r>
          </w:p>
        </w:tc>
        <w:tc>
          <w:tcPr>
            <w:tcW w:w="740" w:type="dxa"/>
            <w:vAlign w:val="bottom"/>
            <w:tcBorders>
              <w:bottom w:val="single" w:sz="8" w:color="auto"/>
            </w:tcBorders>
          </w:tcPr>
          <w:p>
            <w:pPr>
              <w:spacing w:after="0"/>
              <w:rPr>
                <w:sz w:val="21"/>
                <w:szCs w:val="21"/>
                <w:color w:val="auto"/>
              </w:rPr>
            </w:pPr>
          </w:p>
        </w:tc>
      </w:tr>
      <w:tr>
        <w:trPr>
          <w:trHeight w:val="250"/>
        </w:trPr>
        <w:tc>
          <w:tcPr>
            <w:tcW w:w="10500" w:type="dxa"/>
            <w:vAlign w:val="bottom"/>
            <w:tcBorders>
              <w:bottom w:val="single" w:sz="8" w:color="auto"/>
              <w:right w:val="single" w:sz="8" w:color="auto"/>
            </w:tcBorders>
            <w:gridSpan w:val="3"/>
          </w:tcPr>
          <w:p>
            <w:pPr>
              <w:ind w:left="40"/>
              <w:spacing w:after="0" w:line="243" w:lineRule="exact"/>
              <w:rPr>
                <w:sz w:val="20"/>
                <w:szCs w:val="20"/>
                <w:color w:val="auto"/>
              </w:rPr>
            </w:pPr>
            <w:r>
              <w:rPr>
                <w:rFonts w:ascii="Arial" w:cs="Arial" w:eastAsia="Arial" w:hAnsi="Arial"/>
                <w:sz w:val="22"/>
                <w:szCs w:val="22"/>
                <w:color w:val="auto"/>
              </w:rPr>
              <w:t>Number of shares beneficially owned by each reporting person with:</w:t>
            </w:r>
          </w:p>
        </w:tc>
        <w:tc>
          <w:tcPr>
            <w:tcW w:w="74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(5)</w:t>
            </w:r>
          </w:p>
        </w:tc>
        <w:tc>
          <w:tcPr>
            <w:tcW w:w="250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22"/>
                <w:szCs w:val="22"/>
                <w:color w:val="auto"/>
              </w:rPr>
              <w:t>Sole voting power</w:t>
            </w:r>
          </w:p>
        </w:tc>
        <w:tc>
          <w:tcPr>
            <w:tcW w:w="7680" w:type="dxa"/>
            <w:vAlign w:val="bottom"/>
            <w:tcBorders>
              <w:bottom w:val="single" w:sz="8" w:color="auto"/>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0</w:t>
            </w:r>
          </w:p>
        </w:tc>
        <w:tc>
          <w:tcPr>
            <w:tcW w:w="74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(6)</w:t>
            </w:r>
          </w:p>
        </w:tc>
        <w:tc>
          <w:tcPr>
            <w:tcW w:w="250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22"/>
                <w:szCs w:val="22"/>
                <w:color w:val="auto"/>
              </w:rPr>
              <w:t>Shared voting power</w:t>
            </w:r>
          </w:p>
        </w:tc>
        <w:tc>
          <w:tcPr>
            <w:tcW w:w="7680" w:type="dxa"/>
            <w:vAlign w:val="bottom"/>
            <w:tcBorders>
              <w:bottom w:val="single" w:sz="8" w:color="auto"/>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0 (see Item 4)</w:t>
            </w:r>
          </w:p>
        </w:tc>
        <w:tc>
          <w:tcPr>
            <w:tcW w:w="74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(7)</w:t>
            </w:r>
          </w:p>
        </w:tc>
        <w:tc>
          <w:tcPr>
            <w:tcW w:w="250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22"/>
                <w:szCs w:val="22"/>
                <w:color w:val="auto"/>
              </w:rPr>
              <w:t>Sole dispositive power</w:t>
            </w:r>
          </w:p>
        </w:tc>
        <w:tc>
          <w:tcPr>
            <w:tcW w:w="7680" w:type="dxa"/>
            <w:vAlign w:val="bottom"/>
            <w:tcBorders>
              <w:bottom w:val="single" w:sz="8" w:color="auto"/>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0</w:t>
            </w:r>
          </w:p>
        </w:tc>
        <w:tc>
          <w:tcPr>
            <w:tcW w:w="74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(8)</w:t>
            </w:r>
          </w:p>
        </w:tc>
        <w:tc>
          <w:tcPr>
            <w:tcW w:w="250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22"/>
                <w:szCs w:val="22"/>
                <w:color w:val="auto"/>
              </w:rPr>
              <w:t>Shared dispositive power</w:t>
            </w:r>
          </w:p>
        </w:tc>
        <w:tc>
          <w:tcPr>
            <w:tcW w:w="7680" w:type="dxa"/>
            <w:vAlign w:val="bottom"/>
            <w:tcBorders>
              <w:bottom w:val="single" w:sz="8" w:color="auto"/>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0 (see Item 4)</w:t>
            </w:r>
          </w:p>
        </w:tc>
        <w:tc>
          <w:tcPr>
            <w:tcW w:w="740" w:type="dxa"/>
            <w:vAlign w:val="bottom"/>
            <w:tcBorders>
              <w:bottom w:val="single" w:sz="8" w:color="auto"/>
            </w:tcBorders>
          </w:tcPr>
          <w:p>
            <w:pPr>
              <w:spacing w:after="0"/>
              <w:rPr>
                <w:sz w:val="21"/>
                <w:szCs w:val="21"/>
                <w:color w:val="auto"/>
              </w:rPr>
            </w:pPr>
          </w:p>
        </w:tc>
      </w:tr>
      <w:tr>
        <w:trPr>
          <w:trHeight w:val="222"/>
        </w:trPr>
        <w:tc>
          <w:tcPr>
            <w:tcW w:w="320" w:type="dxa"/>
            <w:vAlign w:val="bottom"/>
          </w:tcPr>
          <w:p>
            <w:pPr>
              <w:ind w:left="40"/>
              <w:spacing w:after="0" w:line="222" w:lineRule="exact"/>
              <w:rPr>
                <w:sz w:val="20"/>
                <w:szCs w:val="20"/>
                <w:color w:val="auto"/>
              </w:rPr>
            </w:pPr>
            <w:r>
              <w:rPr>
                <w:rFonts w:ascii="Arial" w:cs="Arial" w:eastAsia="Arial" w:hAnsi="Arial"/>
                <w:sz w:val="22"/>
                <w:szCs w:val="22"/>
                <w:color w:val="auto"/>
                <w:w w:val="96"/>
              </w:rPr>
              <w:t>(9)</w:t>
            </w:r>
          </w:p>
        </w:tc>
        <w:tc>
          <w:tcPr>
            <w:tcW w:w="10180" w:type="dxa"/>
            <w:vAlign w:val="bottom"/>
            <w:tcBorders>
              <w:right w:val="single" w:sz="8" w:color="auto"/>
            </w:tcBorders>
            <w:gridSpan w:val="2"/>
          </w:tcPr>
          <w:p>
            <w:pPr>
              <w:ind w:left="20"/>
              <w:spacing w:after="0" w:line="222" w:lineRule="exact"/>
              <w:rPr>
                <w:sz w:val="20"/>
                <w:szCs w:val="20"/>
                <w:color w:val="auto"/>
              </w:rPr>
            </w:pPr>
            <w:r>
              <w:rPr>
                <w:rFonts w:ascii="Arial" w:cs="Arial" w:eastAsia="Arial" w:hAnsi="Arial"/>
                <w:sz w:val="22"/>
                <w:szCs w:val="22"/>
                <w:color w:val="auto"/>
              </w:rPr>
              <w:t>Aggregate amount beneficially owned by each reporting person</w:t>
            </w:r>
          </w:p>
        </w:tc>
        <w:tc>
          <w:tcPr>
            <w:tcW w:w="740" w:type="dxa"/>
            <w:vAlign w:val="bottom"/>
          </w:tcPr>
          <w:p>
            <w:pPr>
              <w:spacing w:after="0"/>
              <w:rPr>
                <w:sz w:val="19"/>
                <w:szCs w:val="19"/>
                <w:color w:val="auto"/>
              </w:rPr>
            </w:pPr>
          </w:p>
        </w:tc>
      </w:tr>
      <w:tr>
        <w:trPr>
          <w:trHeight w:val="271"/>
        </w:trPr>
        <w:tc>
          <w:tcPr>
            <w:tcW w:w="320" w:type="dxa"/>
            <w:vAlign w:val="bottom"/>
            <w:tcBorders>
              <w:bottom w:val="single" w:sz="8" w:color="auto"/>
            </w:tcBorders>
          </w:tcPr>
          <w:p>
            <w:pPr>
              <w:spacing w:after="0"/>
              <w:rPr>
                <w:sz w:val="23"/>
                <w:szCs w:val="23"/>
                <w:color w:val="auto"/>
              </w:rPr>
            </w:pPr>
          </w:p>
        </w:tc>
        <w:tc>
          <w:tcPr>
            <w:tcW w:w="250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0 (see Item 4)</w:t>
            </w:r>
          </w:p>
        </w:tc>
        <w:tc>
          <w:tcPr>
            <w:tcW w:w="7680" w:type="dxa"/>
            <w:vAlign w:val="bottom"/>
            <w:tcBorders>
              <w:bottom w:val="single" w:sz="8" w:color="auto"/>
              <w:right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r>
      <w:tr>
        <w:trPr>
          <w:trHeight w:val="222"/>
        </w:trPr>
        <w:tc>
          <w:tcPr>
            <w:tcW w:w="10500" w:type="dxa"/>
            <w:vAlign w:val="bottom"/>
            <w:tcBorders>
              <w:right w:val="single" w:sz="8" w:color="auto"/>
            </w:tcBorders>
            <w:gridSpan w:val="3"/>
          </w:tcPr>
          <w:p>
            <w:pPr>
              <w:ind w:left="40"/>
              <w:spacing w:after="0" w:line="222" w:lineRule="exact"/>
              <w:rPr>
                <w:sz w:val="20"/>
                <w:szCs w:val="20"/>
                <w:color w:val="auto"/>
              </w:rPr>
            </w:pPr>
            <w:r>
              <w:rPr>
                <w:rFonts w:ascii="Arial" w:cs="Arial" w:eastAsia="Arial" w:hAnsi="Arial"/>
                <w:sz w:val="22"/>
                <w:szCs w:val="22"/>
                <w:color w:val="auto"/>
              </w:rPr>
              <w:t>(10) Check if the aggregate amount in Row (9) excludes certain shares</w:t>
            </w:r>
          </w:p>
        </w:tc>
        <w:tc>
          <w:tcPr>
            <w:tcW w:w="740" w:type="dxa"/>
            <w:vAlign w:val="bottom"/>
          </w:tcPr>
          <w:p>
            <w:pPr>
              <w:spacing w:after="0"/>
              <w:rPr>
                <w:sz w:val="19"/>
                <w:szCs w:val="19"/>
                <w:color w:val="auto"/>
              </w:rPr>
            </w:pPr>
          </w:p>
        </w:tc>
      </w:tr>
      <w:tr>
        <w:trPr>
          <w:trHeight w:val="271"/>
        </w:trPr>
        <w:tc>
          <w:tcPr>
            <w:tcW w:w="2820" w:type="dxa"/>
            <w:vAlign w:val="bottom"/>
            <w:tcBorders>
              <w:bottom w:val="single" w:sz="8" w:color="auto"/>
            </w:tcBorders>
            <w:gridSpan w:val="2"/>
          </w:tcPr>
          <w:p>
            <w:pPr>
              <w:ind w:left="40"/>
              <w:spacing w:after="0"/>
              <w:rPr>
                <w:sz w:val="20"/>
                <w:szCs w:val="20"/>
                <w:color w:val="auto"/>
              </w:rPr>
            </w:pPr>
            <w:r>
              <w:rPr>
                <w:rFonts w:ascii="Arial" w:cs="Arial" w:eastAsia="Arial" w:hAnsi="Arial"/>
                <w:sz w:val="22"/>
                <w:szCs w:val="22"/>
                <w:color w:val="auto"/>
              </w:rPr>
              <w:t>(see instructions)</w:t>
            </w:r>
          </w:p>
        </w:tc>
        <w:tc>
          <w:tcPr>
            <w:tcW w:w="7680" w:type="dxa"/>
            <w:vAlign w:val="bottom"/>
            <w:tcBorders>
              <w:bottom w:val="single" w:sz="8" w:color="auto"/>
              <w:right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r>
      <w:tr>
        <w:trPr>
          <w:trHeight w:val="250"/>
        </w:trPr>
        <w:tc>
          <w:tcPr>
            <w:tcW w:w="10500" w:type="dxa"/>
            <w:vAlign w:val="bottom"/>
            <w:tcBorders>
              <w:bottom w:val="single" w:sz="8" w:color="auto"/>
              <w:right w:val="single" w:sz="8" w:color="auto"/>
            </w:tcBorders>
            <w:gridSpan w:val="3"/>
          </w:tcPr>
          <w:p>
            <w:pPr>
              <w:ind w:left="40"/>
              <w:spacing w:after="0" w:line="243" w:lineRule="exact"/>
              <w:rPr>
                <w:sz w:val="20"/>
                <w:szCs w:val="20"/>
                <w:color w:val="auto"/>
              </w:rPr>
            </w:pPr>
            <w:r>
              <w:rPr>
                <w:rFonts w:ascii="Arial" w:cs="Arial" w:eastAsia="Arial" w:hAnsi="Arial"/>
                <w:sz w:val="22"/>
                <w:szCs w:val="22"/>
                <w:color w:val="auto"/>
              </w:rPr>
              <w:t>(11) Percent of class represented by amount in Row (9) 0%</w:t>
            </w:r>
          </w:p>
        </w:tc>
        <w:tc>
          <w:tcPr>
            <w:tcW w:w="740" w:type="dxa"/>
            <w:vAlign w:val="bottom"/>
            <w:tcBorders>
              <w:bottom w:val="single" w:sz="8" w:color="auto"/>
            </w:tcBorders>
          </w:tcPr>
          <w:p>
            <w:pPr>
              <w:spacing w:after="0"/>
              <w:rPr>
                <w:sz w:val="21"/>
                <w:szCs w:val="21"/>
                <w:color w:val="auto"/>
              </w:rPr>
            </w:pPr>
          </w:p>
        </w:tc>
      </w:tr>
      <w:tr>
        <w:trPr>
          <w:trHeight w:val="250"/>
        </w:trPr>
        <w:tc>
          <w:tcPr>
            <w:tcW w:w="10500" w:type="dxa"/>
            <w:vAlign w:val="bottom"/>
            <w:tcBorders>
              <w:bottom w:val="single" w:sz="8" w:color="auto"/>
              <w:right w:val="single" w:sz="8" w:color="auto"/>
            </w:tcBorders>
            <w:gridSpan w:val="3"/>
          </w:tcPr>
          <w:p>
            <w:pPr>
              <w:ind w:left="40"/>
              <w:spacing w:after="0" w:line="243" w:lineRule="exact"/>
              <w:rPr>
                <w:sz w:val="20"/>
                <w:szCs w:val="20"/>
                <w:color w:val="auto"/>
              </w:rPr>
            </w:pPr>
            <w:r>
              <w:rPr>
                <w:rFonts w:ascii="Arial" w:cs="Arial" w:eastAsia="Arial" w:hAnsi="Arial"/>
                <w:sz w:val="22"/>
                <w:szCs w:val="22"/>
                <w:color w:val="auto"/>
              </w:rPr>
              <w:t>(12) Type of reporting person (see instructions) OO</w:t>
            </w:r>
          </w:p>
        </w:tc>
        <w:tc>
          <w:tcPr>
            <w:tcW w:w="740" w:type="dxa"/>
            <w:vAlign w:val="bottom"/>
            <w:tcBorders>
              <w:bottom w:val="single" w:sz="8" w:color="auto"/>
            </w:tcBorders>
          </w:tcPr>
          <w:p>
            <w:pPr>
              <w:spacing w:after="0"/>
              <w:rPr>
                <w:sz w:val="21"/>
                <w:szCs w:val="21"/>
                <w:color w:val="auto"/>
              </w:rPr>
            </w:pPr>
          </w:p>
        </w:tc>
      </w:tr>
      <w:tr>
        <w:trPr>
          <w:trHeight w:val="439"/>
        </w:trPr>
        <w:tc>
          <w:tcPr>
            <w:tcW w:w="3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76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64" w:right="3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354965</wp:posOffset>
            </wp:positionV>
            <wp:extent cx="7132320" cy="28975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897505"/>
                    </a:xfrm>
                    <a:prstGeom prst="rect">
                      <a:avLst/>
                    </a:prstGeom>
                    <a:noFill/>
                  </pic:spPr>
                </pic:pic>
              </a:graphicData>
            </a:graphic>
          </wp:anchor>
        </w:drawing>
        <w:t>CUSIP No. 359616109</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20" w:type="dxa"/>
            <w:vAlign w:val="bottom"/>
            <w:tcBorders>
              <w:top w:val="single" w:sz="8" w:color="auto"/>
              <w:bottom w:val="single" w:sz="8" w:color="auto"/>
            </w:tcBorders>
          </w:tcPr>
          <w:p>
            <w:pPr>
              <w:ind w:left="40"/>
              <w:spacing w:after="0" w:line="250" w:lineRule="exact"/>
              <w:rPr>
                <w:sz w:val="20"/>
                <w:szCs w:val="20"/>
                <w:color w:val="auto"/>
              </w:rPr>
            </w:pPr>
            <w:r>
              <w:rPr>
                <w:rFonts w:ascii="Arial" w:cs="Arial" w:eastAsia="Arial" w:hAnsi="Arial"/>
                <w:sz w:val="22"/>
                <w:szCs w:val="22"/>
                <w:color w:val="auto"/>
                <w:w w:val="96"/>
              </w:rPr>
              <w:t>(1)</w:t>
            </w:r>
          </w:p>
        </w:tc>
        <w:tc>
          <w:tcPr>
            <w:tcW w:w="2500" w:type="dxa"/>
            <w:vAlign w:val="bottom"/>
            <w:tcBorders>
              <w:top w:val="single" w:sz="8" w:color="auto"/>
              <w:bottom w:val="single" w:sz="8" w:color="auto"/>
            </w:tcBorders>
          </w:tcPr>
          <w:p>
            <w:pPr>
              <w:ind w:left="20"/>
              <w:spacing w:after="0" w:line="250" w:lineRule="exact"/>
              <w:rPr>
                <w:sz w:val="20"/>
                <w:szCs w:val="20"/>
                <w:color w:val="auto"/>
              </w:rPr>
            </w:pPr>
            <w:r>
              <w:rPr>
                <w:rFonts w:ascii="Arial" w:cs="Arial" w:eastAsia="Arial" w:hAnsi="Arial"/>
                <w:sz w:val="22"/>
                <w:szCs w:val="22"/>
                <w:color w:val="auto"/>
                <w:w w:val="90"/>
              </w:rPr>
              <w:t>Names of reporting persons</w:t>
            </w:r>
          </w:p>
        </w:tc>
        <w:tc>
          <w:tcPr>
            <w:tcW w:w="7680" w:type="dxa"/>
            <w:vAlign w:val="bottom"/>
            <w:tcBorders>
              <w:top w:val="single" w:sz="8" w:color="auto"/>
              <w:bottom w:val="single" w:sz="8" w:color="auto"/>
              <w:right w:val="single" w:sz="8" w:color="auto"/>
            </w:tcBorders>
          </w:tcPr>
          <w:p>
            <w:pPr>
              <w:ind w:left="140"/>
              <w:spacing w:after="0" w:line="250" w:lineRule="exact"/>
              <w:rPr>
                <w:sz w:val="20"/>
                <w:szCs w:val="20"/>
                <w:color w:val="auto"/>
              </w:rPr>
            </w:pPr>
            <w:r>
              <w:rPr>
                <w:rFonts w:ascii="Arial" w:cs="Arial" w:eastAsia="Arial" w:hAnsi="Arial"/>
                <w:sz w:val="22"/>
                <w:szCs w:val="22"/>
                <w:color w:val="auto"/>
              </w:rPr>
              <w:t>Steven A. Cohen</w:t>
            </w:r>
          </w:p>
        </w:tc>
        <w:tc>
          <w:tcPr>
            <w:tcW w:w="740" w:type="dxa"/>
            <w:vAlign w:val="bottom"/>
            <w:tcBorders>
              <w:top w:val="single" w:sz="8" w:color="auto"/>
              <w:bottom w:val="single" w:sz="8" w:color="auto"/>
            </w:tcBorders>
          </w:tcPr>
          <w:p>
            <w:pPr>
              <w:spacing w:after="0"/>
              <w:rPr>
                <w:sz w:val="22"/>
                <w:szCs w:val="22"/>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(2)</w:t>
            </w:r>
          </w:p>
        </w:tc>
        <w:tc>
          <w:tcPr>
            <w:tcW w:w="10180" w:type="dxa"/>
            <w:vAlign w:val="bottom"/>
            <w:tcBorders>
              <w:bottom w:val="single" w:sz="8" w:color="auto"/>
              <w:right w:val="single" w:sz="8" w:color="auto"/>
            </w:tcBorders>
            <w:gridSpan w:val="2"/>
          </w:tcPr>
          <w:p>
            <w:pPr>
              <w:ind w:left="20"/>
              <w:spacing w:after="0" w:line="243" w:lineRule="exact"/>
              <w:rPr>
                <w:sz w:val="20"/>
                <w:szCs w:val="20"/>
                <w:color w:val="auto"/>
              </w:rPr>
            </w:pPr>
            <w:r>
              <w:rPr>
                <w:rFonts w:ascii="Arial" w:cs="Arial" w:eastAsia="Arial" w:hAnsi="Arial"/>
                <w:sz w:val="22"/>
                <w:szCs w:val="22"/>
                <w:color w:val="auto"/>
              </w:rPr>
              <w:t>Check the appropriate box if a member of a group</w:t>
            </w:r>
          </w:p>
        </w:tc>
        <w:tc>
          <w:tcPr>
            <w:tcW w:w="740" w:type="dxa"/>
            <w:vAlign w:val="bottom"/>
            <w:tcBorders>
              <w:bottom w:val="single" w:sz="8" w:color="auto"/>
            </w:tcBorders>
          </w:tcPr>
          <w:p>
            <w:pPr>
              <w:spacing w:after="0" w:line="243" w:lineRule="exact"/>
              <w:rPr>
                <w:sz w:val="20"/>
                <w:szCs w:val="20"/>
                <w:color w:val="auto"/>
              </w:rPr>
            </w:pPr>
            <w:r>
              <w:rPr>
                <w:rFonts w:ascii="Arial" w:cs="Arial" w:eastAsia="Arial" w:hAnsi="Arial"/>
                <w:sz w:val="22"/>
                <w:szCs w:val="22"/>
                <w:color w:val="auto"/>
              </w:rPr>
              <w:t>(a)</w:t>
            </w:r>
          </w:p>
        </w:tc>
      </w:tr>
      <w:tr>
        <w:trPr>
          <w:trHeight w:val="250"/>
        </w:trPr>
        <w:tc>
          <w:tcPr>
            <w:tcW w:w="32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tcPr>
          <w:p>
            <w:pPr>
              <w:spacing w:after="0"/>
              <w:rPr>
                <w:sz w:val="21"/>
                <w:szCs w:val="21"/>
                <w:color w:val="auto"/>
              </w:rPr>
            </w:pPr>
          </w:p>
        </w:tc>
        <w:tc>
          <w:tcPr>
            <w:tcW w:w="7680" w:type="dxa"/>
            <w:vAlign w:val="bottom"/>
            <w:tcBorders>
              <w:bottom w:val="single" w:sz="8" w:color="auto"/>
              <w:right w:val="single" w:sz="8" w:color="auto"/>
            </w:tcBorders>
          </w:tcPr>
          <w:p>
            <w:pPr>
              <w:ind w:left="380"/>
              <w:spacing w:after="0" w:line="243" w:lineRule="exact"/>
              <w:rPr>
                <w:sz w:val="20"/>
                <w:szCs w:val="20"/>
                <w:color w:val="auto"/>
              </w:rPr>
            </w:pPr>
            <w:r>
              <w:rPr>
                <w:rFonts w:ascii="Arial" w:cs="Arial" w:eastAsia="Arial" w:hAnsi="Arial"/>
                <w:sz w:val="22"/>
                <w:szCs w:val="22"/>
                <w:color w:val="auto"/>
              </w:rPr>
              <w:t>(see instructions)</w:t>
            </w:r>
          </w:p>
        </w:tc>
        <w:tc>
          <w:tcPr>
            <w:tcW w:w="740" w:type="dxa"/>
            <w:vAlign w:val="bottom"/>
            <w:tcBorders>
              <w:bottom w:val="single" w:sz="8" w:color="auto"/>
            </w:tcBorders>
          </w:tcPr>
          <w:p>
            <w:pPr>
              <w:spacing w:after="0" w:line="243" w:lineRule="exact"/>
              <w:rPr>
                <w:sz w:val="20"/>
                <w:szCs w:val="20"/>
                <w:color w:val="auto"/>
              </w:rPr>
            </w:pPr>
            <w:r>
              <w:rPr>
                <w:rFonts w:ascii="Arial" w:cs="Arial" w:eastAsia="Arial" w:hAnsi="Arial"/>
                <w:sz w:val="22"/>
                <w:szCs w:val="22"/>
                <w:color w:val="auto"/>
              </w:rPr>
              <w:t>(b)X</w:t>
            </w: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(3)</w:t>
            </w:r>
          </w:p>
        </w:tc>
        <w:tc>
          <w:tcPr>
            <w:tcW w:w="250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22"/>
                <w:szCs w:val="22"/>
                <w:color w:val="auto"/>
              </w:rPr>
              <w:t>SEC use only</w:t>
            </w:r>
          </w:p>
        </w:tc>
        <w:tc>
          <w:tcPr>
            <w:tcW w:w="7680" w:type="dxa"/>
            <w:vAlign w:val="bottom"/>
            <w:tcBorders>
              <w:bottom w:val="single" w:sz="8" w:color="auto"/>
              <w:right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(4)</w:t>
            </w:r>
          </w:p>
        </w:tc>
        <w:tc>
          <w:tcPr>
            <w:tcW w:w="10180" w:type="dxa"/>
            <w:vAlign w:val="bottom"/>
            <w:tcBorders>
              <w:bottom w:val="single" w:sz="8" w:color="auto"/>
              <w:right w:val="single" w:sz="8" w:color="auto"/>
            </w:tcBorders>
            <w:gridSpan w:val="2"/>
          </w:tcPr>
          <w:p>
            <w:pPr>
              <w:ind w:left="20"/>
              <w:spacing w:after="0" w:line="243" w:lineRule="exact"/>
              <w:rPr>
                <w:sz w:val="20"/>
                <w:szCs w:val="20"/>
                <w:color w:val="auto"/>
              </w:rPr>
            </w:pPr>
            <w:r>
              <w:rPr>
                <w:rFonts w:ascii="Arial" w:cs="Arial" w:eastAsia="Arial" w:hAnsi="Arial"/>
                <w:sz w:val="22"/>
                <w:szCs w:val="22"/>
                <w:color w:val="auto"/>
              </w:rPr>
              <w:t>Citizenship or place of organization United States</w:t>
            </w:r>
          </w:p>
        </w:tc>
        <w:tc>
          <w:tcPr>
            <w:tcW w:w="740" w:type="dxa"/>
            <w:vAlign w:val="bottom"/>
            <w:tcBorders>
              <w:bottom w:val="single" w:sz="8" w:color="auto"/>
            </w:tcBorders>
          </w:tcPr>
          <w:p>
            <w:pPr>
              <w:spacing w:after="0"/>
              <w:rPr>
                <w:sz w:val="21"/>
                <w:szCs w:val="21"/>
                <w:color w:val="auto"/>
              </w:rPr>
            </w:pPr>
          </w:p>
        </w:tc>
      </w:tr>
      <w:tr>
        <w:trPr>
          <w:trHeight w:val="250"/>
        </w:trPr>
        <w:tc>
          <w:tcPr>
            <w:tcW w:w="10500" w:type="dxa"/>
            <w:vAlign w:val="bottom"/>
            <w:tcBorders>
              <w:bottom w:val="single" w:sz="8" w:color="auto"/>
              <w:right w:val="single" w:sz="8" w:color="auto"/>
            </w:tcBorders>
            <w:gridSpan w:val="3"/>
          </w:tcPr>
          <w:p>
            <w:pPr>
              <w:ind w:left="40"/>
              <w:spacing w:after="0" w:line="243" w:lineRule="exact"/>
              <w:rPr>
                <w:sz w:val="20"/>
                <w:szCs w:val="20"/>
                <w:color w:val="auto"/>
              </w:rPr>
            </w:pPr>
            <w:r>
              <w:rPr>
                <w:rFonts w:ascii="Arial" w:cs="Arial" w:eastAsia="Arial" w:hAnsi="Arial"/>
                <w:sz w:val="22"/>
                <w:szCs w:val="22"/>
                <w:color w:val="auto"/>
              </w:rPr>
              <w:t>Number of shares beneficially owned by each reporting person with:</w:t>
            </w:r>
          </w:p>
        </w:tc>
        <w:tc>
          <w:tcPr>
            <w:tcW w:w="74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(5)</w:t>
            </w:r>
          </w:p>
        </w:tc>
        <w:tc>
          <w:tcPr>
            <w:tcW w:w="250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22"/>
                <w:szCs w:val="22"/>
                <w:color w:val="auto"/>
              </w:rPr>
              <w:t>Sole voting power</w:t>
            </w:r>
          </w:p>
        </w:tc>
        <w:tc>
          <w:tcPr>
            <w:tcW w:w="7680" w:type="dxa"/>
            <w:vAlign w:val="bottom"/>
            <w:tcBorders>
              <w:bottom w:val="single" w:sz="8" w:color="auto"/>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0</w:t>
            </w:r>
          </w:p>
        </w:tc>
        <w:tc>
          <w:tcPr>
            <w:tcW w:w="74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(6)</w:t>
            </w:r>
          </w:p>
        </w:tc>
        <w:tc>
          <w:tcPr>
            <w:tcW w:w="250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22"/>
                <w:szCs w:val="22"/>
                <w:color w:val="auto"/>
              </w:rPr>
              <w:t>Shared voting power</w:t>
            </w:r>
          </w:p>
        </w:tc>
        <w:tc>
          <w:tcPr>
            <w:tcW w:w="7680" w:type="dxa"/>
            <w:vAlign w:val="bottom"/>
            <w:tcBorders>
              <w:bottom w:val="single" w:sz="8" w:color="auto"/>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30,702</w:t>
            </w:r>
          </w:p>
        </w:tc>
        <w:tc>
          <w:tcPr>
            <w:tcW w:w="74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(7)</w:t>
            </w:r>
          </w:p>
        </w:tc>
        <w:tc>
          <w:tcPr>
            <w:tcW w:w="250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22"/>
                <w:szCs w:val="22"/>
                <w:color w:val="auto"/>
              </w:rPr>
              <w:t>Sole dispositive power</w:t>
            </w:r>
          </w:p>
        </w:tc>
        <w:tc>
          <w:tcPr>
            <w:tcW w:w="7680" w:type="dxa"/>
            <w:vAlign w:val="bottom"/>
            <w:tcBorders>
              <w:bottom w:val="single" w:sz="8" w:color="auto"/>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0</w:t>
            </w:r>
          </w:p>
        </w:tc>
        <w:tc>
          <w:tcPr>
            <w:tcW w:w="74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(8)</w:t>
            </w:r>
          </w:p>
        </w:tc>
        <w:tc>
          <w:tcPr>
            <w:tcW w:w="250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22"/>
                <w:szCs w:val="22"/>
                <w:color w:val="auto"/>
              </w:rPr>
              <w:t>Shared dispositive power</w:t>
            </w:r>
          </w:p>
        </w:tc>
        <w:tc>
          <w:tcPr>
            <w:tcW w:w="7680" w:type="dxa"/>
            <w:vAlign w:val="bottom"/>
            <w:tcBorders>
              <w:bottom w:val="single" w:sz="8" w:color="auto"/>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30,702</w:t>
            </w:r>
          </w:p>
        </w:tc>
        <w:tc>
          <w:tcPr>
            <w:tcW w:w="740" w:type="dxa"/>
            <w:vAlign w:val="bottom"/>
            <w:tcBorders>
              <w:bottom w:val="single" w:sz="8" w:color="auto"/>
            </w:tcBorders>
          </w:tcPr>
          <w:p>
            <w:pPr>
              <w:spacing w:after="0"/>
              <w:rPr>
                <w:sz w:val="21"/>
                <w:szCs w:val="21"/>
                <w:color w:val="auto"/>
              </w:rPr>
            </w:pPr>
          </w:p>
        </w:tc>
      </w:tr>
      <w:tr>
        <w:trPr>
          <w:trHeight w:val="222"/>
        </w:trPr>
        <w:tc>
          <w:tcPr>
            <w:tcW w:w="320" w:type="dxa"/>
            <w:vAlign w:val="bottom"/>
          </w:tcPr>
          <w:p>
            <w:pPr>
              <w:ind w:left="40"/>
              <w:spacing w:after="0" w:line="222" w:lineRule="exact"/>
              <w:rPr>
                <w:sz w:val="20"/>
                <w:szCs w:val="20"/>
                <w:color w:val="auto"/>
              </w:rPr>
            </w:pPr>
            <w:r>
              <w:rPr>
                <w:rFonts w:ascii="Arial" w:cs="Arial" w:eastAsia="Arial" w:hAnsi="Arial"/>
                <w:sz w:val="22"/>
                <w:szCs w:val="22"/>
                <w:color w:val="auto"/>
                <w:w w:val="96"/>
              </w:rPr>
              <w:t>(9)</w:t>
            </w:r>
          </w:p>
        </w:tc>
        <w:tc>
          <w:tcPr>
            <w:tcW w:w="10180" w:type="dxa"/>
            <w:vAlign w:val="bottom"/>
            <w:tcBorders>
              <w:right w:val="single" w:sz="8" w:color="auto"/>
            </w:tcBorders>
            <w:gridSpan w:val="2"/>
          </w:tcPr>
          <w:p>
            <w:pPr>
              <w:ind w:left="20"/>
              <w:spacing w:after="0" w:line="222" w:lineRule="exact"/>
              <w:rPr>
                <w:sz w:val="20"/>
                <w:szCs w:val="20"/>
                <w:color w:val="auto"/>
              </w:rPr>
            </w:pPr>
            <w:r>
              <w:rPr>
                <w:rFonts w:ascii="Arial" w:cs="Arial" w:eastAsia="Arial" w:hAnsi="Arial"/>
                <w:sz w:val="22"/>
                <w:szCs w:val="22"/>
                <w:color w:val="auto"/>
              </w:rPr>
              <w:t>Aggregate amount beneficially owned by each reporting person</w:t>
            </w:r>
          </w:p>
        </w:tc>
        <w:tc>
          <w:tcPr>
            <w:tcW w:w="740" w:type="dxa"/>
            <w:vAlign w:val="bottom"/>
          </w:tcPr>
          <w:p>
            <w:pPr>
              <w:spacing w:after="0"/>
              <w:rPr>
                <w:sz w:val="19"/>
                <w:szCs w:val="19"/>
                <w:color w:val="auto"/>
              </w:rPr>
            </w:pPr>
          </w:p>
        </w:tc>
      </w:tr>
      <w:tr>
        <w:trPr>
          <w:trHeight w:val="271"/>
        </w:trPr>
        <w:tc>
          <w:tcPr>
            <w:tcW w:w="320" w:type="dxa"/>
            <w:vAlign w:val="bottom"/>
            <w:tcBorders>
              <w:bottom w:val="single" w:sz="8" w:color="auto"/>
            </w:tcBorders>
          </w:tcPr>
          <w:p>
            <w:pPr>
              <w:spacing w:after="0"/>
              <w:rPr>
                <w:sz w:val="23"/>
                <w:szCs w:val="23"/>
                <w:color w:val="auto"/>
              </w:rPr>
            </w:pPr>
          </w:p>
        </w:tc>
        <w:tc>
          <w:tcPr>
            <w:tcW w:w="250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30,702</w:t>
            </w:r>
          </w:p>
        </w:tc>
        <w:tc>
          <w:tcPr>
            <w:tcW w:w="7680" w:type="dxa"/>
            <w:vAlign w:val="bottom"/>
            <w:tcBorders>
              <w:bottom w:val="single" w:sz="8" w:color="auto"/>
              <w:right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r>
      <w:tr>
        <w:trPr>
          <w:trHeight w:val="222"/>
        </w:trPr>
        <w:tc>
          <w:tcPr>
            <w:tcW w:w="10500" w:type="dxa"/>
            <w:vAlign w:val="bottom"/>
            <w:tcBorders>
              <w:right w:val="single" w:sz="8" w:color="auto"/>
            </w:tcBorders>
            <w:gridSpan w:val="3"/>
          </w:tcPr>
          <w:p>
            <w:pPr>
              <w:ind w:left="40"/>
              <w:spacing w:after="0" w:line="222" w:lineRule="exact"/>
              <w:rPr>
                <w:sz w:val="20"/>
                <w:szCs w:val="20"/>
                <w:color w:val="auto"/>
              </w:rPr>
            </w:pPr>
            <w:r>
              <w:rPr>
                <w:rFonts w:ascii="Arial" w:cs="Arial" w:eastAsia="Arial" w:hAnsi="Arial"/>
                <w:sz w:val="22"/>
                <w:szCs w:val="22"/>
                <w:color w:val="auto"/>
              </w:rPr>
              <w:t>(10) Check if the aggregate amount in Row (9) excludes certain shares</w:t>
            </w:r>
          </w:p>
        </w:tc>
        <w:tc>
          <w:tcPr>
            <w:tcW w:w="740" w:type="dxa"/>
            <w:vAlign w:val="bottom"/>
          </w:tcPr>
          <w:p>
            <w:pPr>
              <w:spacing w:after="0"/>
              <w:rPr>
                <w:sz w:val="19"/>
                <w:szCs w:val="19"/>
                <w:color w:val="auto"/>
              </w:rPr>
            </w:pPr>
          </w:p>
        </w:tc>
      </w:tr>
      <w:tr>
        <w:trPr>
          <w:trHeight w:val="271"/>
        </w:trPr>
        <w:tc>
          <w:tcPr>
            <w:tcW w:w="2820" w:type="dxa"/>
            <w:vAlign w:val="bottom"/>
            <w:tcBorders>
              <w:bottom w:val="single" w:sz="8" w:color="auto"/>
            </w:tcBorders>
            <w:gridSpan w:val="2"/>
          </w:tcPr>
          <w:p>
            <w:pPr>
              <w:ind w:left="40"/>
              <w:spacing w:after="0"/>
              <w:rPr>
                <w:sz w:val="20"/>
                <w:szCs w:val="20"/>
                <w:color w:val="auto"/>
              </w:rPr>
            </w:pPr>
            <w:r>
              <w:rPr>
                <w:rFonts w:ascii="Arial" w:cs="Arial" w:eastAsia="Arial" w:hAnsi="Arial"/>
                <w:sz w:val="22"/>
                <w:szCs w:val="22"/>
                <w:color w:val="auto"/>
              </w:rPr>
              <w:t>(see instructions)</w:t>
            </w:r>
          </w:p>
        </w:tc>
        <w:tc>
          <w:tcPr>
            <w:tcW w:w="7680" w:type="dxa"/>
            <w:vAlign w:val="bottom"/>
            <w:tcBorders>
              <w:bottom w:val="single" w:sz="8" w:color="auto"/>
              <w:right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r>
      <w:tr>
        <w:trPr>
          <w:trHeight w:val="250"/>
        </w:trPr>
        <w:tc>
          <w:tcPr>
            <w:tcW w:w="10500" w:type="dxa"/>
            <w:vAlign w:val="bottom"/>
            <w:tcBorders>
              <w:bottom w:val="single" w:sz="8" w:color="auto"/>
              <w:right w:val="single" w:sz="8" w:color="auto"/>
            </w:tcBorders>
            <w:gridSpan w:val="3"/>
          </w:tcPr>
          <w:p>
            <w:pPr>
              <w:ind w:left="40"/>
              <w:spacing w:after="0" w:line="243" w:lineRule="exact"/>
              <w:rPr>
                <w:sz w:val="20"/>
                <w:szCs w:val="20"/>
                <w:color w:val="auto"/>
              </w:rPr>
            </w:pPr>
            <w:r>
              <w:rPr>
                <w:rFonts w:ascii="Arial" w:cs="Arial" w:eastAsia="Arial" w:hAnsi="Arial"/>
                <w:sz w:val="22"/>
                <w:szCs w:val="22"/>
                <w:color w:val="auto"/>
              </w:rPr>
              <w:t>(11) Percent of class represented by amount in Row (9) &lt;0.1%</w:t>
            </w:r>
          </w:p>
        </w:tc>
        <w:tc>
          <w:tcPr>
            <w:tcW w:w="740" w:type="dxa"/>
            <w:vAlign w:val="bottom"/>
            <w:tcBorders>
              <w:bottom w:val="single" w:sz="8" w:color="auto"/>
            </w:tcBorders>
          </w:tcPr>
          <w:p>
            <w:pPr>
              <w:spacing w:after="0"/>
              <w:rPr>
                <w:sz w:val="21"/>
                <w:szCs w:val="21"/>
                <w:color w:val="auto"/>
              </w:rPr>
            </w:pPr>
          </w:p>
        </w:tc>
      </w:tr>
      <w:tr>
        <w:trPr>
          <w:trHeight w:val="250"/>
        </w:trPr>
        <w:tc>
          <w:tcPr>
            <w:tcW w:w="10500" w:type="dxa"/>
            <w:vAlign w:val="bottom"/>
            <w:tcBorders>
              <w:bottom w:val="single" w:sz="8" w:color="auto"/>
              <w:right w:val="single" w:sz="8" w:color="auto"/>
            </w:tcBorders>
            <w:gridSpan w:val="3"/>
          </w:tcPr>
          <w:p>
            <w:pPr>
              <w:ind w:left="40"/>
              <w:spacing w:after="0" w:line="243" w:lineRule="exact"/>
              <w:rPr>
                <w:sz w:val="20"/>
                <w:szCs w:val="20"/>
                <w:color w:val="auto"/>
              </w:rPr>
            </w:pPr>
            <w:r>
              <w:rPr>
                <w:rFonts w:ascii="Arial" w:cs="Arial" w:eastAsia="Arial" w:hAnsi="Arial"/>
                <w:sz w:val="22"/>
                <w:szCs w:val="22"/>
                <w:color w:val="auto"/>
              </w:rPr>
              <w:t>(12) Type of reporting person (see instructions) IN</w:t>
            </w:r>
          </w:p>
        </w:tc>
        <w:tc>
          <w:tcPr>
            <w:tcW w:w="740" w:type="dxa"/>
            <w:vAlign w:val="bottom"/>
            <w:tcBorders>
              <w:bottom w:val="single" w:sz="8" w:color="auto"/>
            </w:tcBorders>
          </w:tcPr>
          <w:p>
            <w:pPr>
              <w:spacing w:after="0"/>
              <w:rPr>
                <w:sz w:val="21"/>
                <w:szCs w:val="21"/>
                <w:color w:val="auto"/>
              </w:rPr>
            </w:pPr>
          </w:p>
        </w:tc>
      </w:tr>
      <w:tr>
        <w:trPr>
          <w:trHeight w:val="682"/>
        </w:trPr>
        <w:tc>
          <w:tcPr>
            <w:tcW w:w="3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76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64"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t>Item 1(a) Name of issuer:</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Fulcrum Therapeutics, Inc.</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Item 1(b) Address of issuer's principal executive offices: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26 Landsdowne Street, Cambridge, Massachusetts 02139</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2(a) Name of person filing:</w:t>
      </w:r>
    </w:p>
    <w:p>
      <w:pPr>
        <w:spacing w:after="0" w:line="233" w:lineRule="exact"/>
        <w:rPr>
          <w:sz w:val="20"/>
          <w:szCs w:val="20"/>
          <w:color w:val="auto"/>
        </w:rPr>
      </w:pPr>
    </w:p>
    <w:p>
      <w:pPr>
        <w:ind w:right="2959"/>
        <w:spacing w:after="0" w:line="273" w:lineRule="auto"/>
        <w:rPr>
          <w:sz w:val="20"/>
          <w:szCs w:val="20"/>
          <w:color w:val="auto"/>
        </w:rPr>
      </w:pPr>
      <w:r>
        <w:rPr>
          <w:rFonts w:ascii="Arial" w:cs="Arial" w:eastAsia="Arial" w:hAnsi="Arial"/>
          <w:sz w:val="19"/>
          <w:szCs w:val="19"/>
          <w:color w:val="auto"/>
        </w:rPr>
        <w:t>This statement is filed by: (i) Point72 Asset Management, L.P. (“Point72 Asset Management”) with respect to shares of common stock, par value $0.001 per share (“Shares”), of the Issuer held by an investment fund it manages; (ii)</w:t>
      </w:r>
    </w:p>
    <w:p>
      <w:pPr>
        <w:spacing w:after="0" w:line="1" w:lineRule="exact"/>
        <w:rPr>
          <w:sz w:val="20"/>
          <w:szCs w:val="20"/>
          <w:color w:val="auto"/>
        </w:rPr>
      </w:pPr>
    </w:p>
    <w:p>
      <w:pPr>
        <w:ind w:right="3439"/>
        <w:spacing w:after="0" w:line="266" w:lineRule="auto"/>
        <w:rPr>
          <w:sz w:val="20"/>
          <w:szCs w:val="20"/>
          <w:color w:val="auto"/>
        </w:rPr>
      </w:pPr>
      <w:r>
        <w:rPr>
          <w:rFonts w:ascii="Arial" w:cs="Arial" w:eastAsia="Arial" w:hAnsi="Arial"/>
          <w:sz w:val="19"/>
          <w:szCs w:val="19"/>
          <w:color w:val="auto"/>
        </w:rPr>
        <w:t>Point72 Capital Advisors, Inc. (“Point72 Capital Advisors Inc.”) with respect to Shares held by an investment fund managed by Point72 Asset Management; (iii) Cubist Systematic Strategies, LLC (“Cubist Systematic Strategies”) with respect to Shares held by an investment fund it</w:t>
      </w:r>
    </w:p>
    <w:p>
      <w:pPr>
        <w:spacing w:after="0" w:line="3" w:lineRule="exact"/>
        <w:rPr>
          <w:sz w:val="20"/>
          <w:szCs w:val="20"/>
          <w:color w:val="auto"/>
        </w:rPr>
      </w:pPr>
    </w:p>
    <w:p>
      <w:pPr>
        <w:ind w:right="2959"/>
        <w:spacing w:after="0" w:line="266" w:lineRule="auto"/>
        <w:rPr>
          <w:sz w:val="20"/>
          <w:szCs w:val="20"/>
          <w:color w:val="auto"/>
        </w:rPr>
      </w:pPr>
      <w:r>
        <w:rPr>
          <w:rFonts w:ascii="Arial" w:cs="Arial" w:eastAsia="Arial" w:hAnsi="Arial"/>
          <w:sz w:val="19"/>
          <w:szCs w:val="19"/>
          <w:color w:val="auto"/>
        </w:rPr>
        <w:t>manages; (iv) Point72 Hong Kong Limited (“Point72 Hong Kong”) with respect to Shares held by an investment fund it manages; and (v) Steven A. Cohen</w:t>
      </w:r>
    </w:p>
    <w:p>
      <w:pPr>
        <w:spacing w:after="0" w:line="2" w:lineRule="exact"/>
        <w:rPr>
          <w:sz w:val="20"/>
          <w:szCs w:val="20"/>
          <w:color w:val="auto"/>
        </w:rPr>
      </w:pPr>
    </w:p>
    <w:p>
      <w:pPr>
        <w:ind w:right="3319"/>
        <w:spacing w:after="0" w:line="234" w:lineRule="auto"/>
        <w:rPr>
          <w:sz w:val="20"/>
          <w:szCs w:val="20"/>
          <w:color w:val="auto"/>
        </w:rPr>
      </w:pPr>
      <w:r>
        <w:rPr>
          <w:rFonts w:ascii="Arial" w:cs="Arial" w:eastAsia="Arial" w:hAnsi="Arial"/>
          <w:sz w:val="22"/>
          <w:szCs w:val="22"/>
          <w:color w:val="auto"/>
        </w:rPr>
        <w:t>(“Mr. Cohen”) with respect to Shares beneficially owned by Point72 Asset Management, Point72 Capital Advisors Inc., Cubist Systematic Strategies, and Point72 Hong Kong.</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2(b) Address or principal business office or, if none, residence: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The address of the principal business office of (i) Point72 Asset Management,</w:t>
      </w:r>
    </w:p>
    <w:p>
      <w:pPr>
        <w:spacing w:after="0" w:line="8" w:lineRule="exact"/>
        <w:rPr>
          <w:sz w:val="20"/>
          <w:szCs w:val="20"/>
          <w:color w:val="auto"/>
        </w:rPr>
      </w:pPr>
    </w:p>
    <w:p>
      <w:pPr>
        <w:spacing w:after="0"/>
        <w:rPr>
          <w:sz w:val="20"/>
          <w:szCs w:val="20"/>
          <w:color w:val="auto"/>
        </w:rPr>
      </w:pPr>
      <w:r>
        <w:rPr>
          <w:rFonts w:ascii="Arial" w:cs="Arial" w:eastAsia="Arial" w:hAnsi="Arial"/>
          <w:sz w:val="21"/>
          <w:szCs w:val="21"/>
          <w:color w:val="auto"/>
        </w:rPr>
        <w:t>Point72 Capital Advisors Inc., and Mr. Cohen is 72 Cummings Point Road, Stamford, CT 06902;</w:t>
      </w:r>
    </w:p>
    <w:p>
      <w:pPr>
        <w:spacing w:after="0" w:line="2" w:lineRule="exact"/>
        <w:rPr>
          <w:sz w:val="20"/>
          <w:szCs w:val="20"/>
          <w:color w:val="auto"/>
        </w:rPr>
      </w:pPr>
    </w:p>
    <w:p>
      <w:pPr>
        <w:ind w:right="999" w:firstLine="8"/>
        <w:spacing w:after="0" w:line="308" w:lineRule="auto"/>
        <w:tabs>
          <w:tab w:leader="none" w:pos="318" w:val="left"/>
        </w:tabs>
        <w:numPr>
          <w:ilvl w:val="0"/>
          <w:numId w:val="2"/>
        </w:numPr>
        <w:rPr>
          <w:rFonts w:ascii="Arial" w:cs="Arial" w:eastAsia="Arial" w:hAnsi="Arial"/>
          <w:sz w:val="19"/>
          <w:szCs w:val="19"/>
          <w:color w:val="auto"/>
        </w:rPr>
      </w:pPr>
      <w:r>
        <w:rPr>
          <w:rFonts w:ascii="Arial" w:cs="Arial" w:eastAsia="Arial" w:hAnsi="Arial"/>
          <w:sz w:val="19"/>
          <w:szCs w:val="19"/>
          <w:color w:val="auto"/>
        </w:rPr>
        <w:t>Cubist Systematic Strategies is 55 Hudson Yards, New York, NY 10001; and (iii) Point72 Hong Kong is Suites 1102 – 1110, 11th Floor and 12th Floor, Chater House, 8 Connaught Road Central, Hong Kong.</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color w:val="auto"/>
        </w:rPr>
        <w:t>2(c) Citizenship:</w:t>
      </w:r>
    </w:p>
    <w:p>
      <w:pPr>
        <w:spacing w:after="0" w:line="233" w:lineRule="exact"/>
        <w:rPr>
          <w:sz w:val="20"/>
          <w:szCs w:val="20"/>
          <w:color w:val="auto"/>
        </w:rPr>
      </w:pPr>
    </w:p>
    <w:p>
      <w:pPr>
        <w:jc w:val="both"/>
        <w:ind w:right="899"/>
        <w:spacing w:after="0" w:line="257" w:lineRule="auto"/>
        <w:rPr>
          <w:sz w:val="20"/>
          <w:szCs w:val="20"/>
          <w:color w:val="auto"/>
        </w:rPr>
      </w:pPr>
      <w:r>
        <w:rPr>
          <w:rFonts w:ascii="Arial" w:cs="Arial" w:eastAsia="Arial" w:hAnsi="Arial"/>
          <w:sz w:val="21"/>
          <w:szCs w:val="21"/>
          <w:color w:val="auto"/>
        </w:rPr>
        <w:t>Point72 Asset Management is a Delaware limited partnership. Point72 Capital Advisors Inc. is a Delaware corporation. Cubist Systematic Strategies is a Delaware limited liability company. Point72 Hong Kong is a Hong Kong limited liability company. Mr. Cohen is a United States citizen.</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2(d) Title of class of securities: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Common Stock, par value $0.001 per share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2(e) CUSIP Number:</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359616109</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Item 3.</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7" w:name="page8"/>
    <w:bookmarkEnd w:id="7"/>
    <w:p>
      <w:pPr>
        <w:spacing w:after="0"/>
        <w:rPr>
          <w:sz w:val="20"/>
          <w:szCs w:val="20"/>
          <w:color w:val="auto"/>
        </w:rPr>
      </w:pPr>
      <w:r>
        <w:rPr>
          <w:rFonts w:ascii="Arial" w:cs="Arial" w:eastAsia="Arial" w:hAnsi="Arial"/>
          <w:sz w:val="22"/>
          <w:szCs w:val="22"/>
          <w:i w:val="1"/>
          <w:iCs w:val="1"/>
          <w:color w:val="auto"/>
        </w:rPr>
        <w:t xml:space="preserve">Item 4. </w:t>
      </w:r>
      <w:r>
        <w:rPr>
          <w:rFonts w:ascii="Arial" w:cs="Arial" w:eastAsia="Arial" w:hAnsi="Arial"/>
          <w:sz w:val="22"/>
          <w:szCs w:val="22"/>
          <w:color w:val="auto"/>
        </w:rPr>
        <w:t>Ownership</w:t>
      </w:r>
    </w:p>
    <w:p>
      <w:pPr>
        <w:spacing w:after="0" w:line="234" w:lineRule="exact"/>
        <w:rPr>
          <w:sz w:val="20"/>
          <w:szCs w:val="20"/>
          <w:color w:val="auto"/>
        </w:rPr>
      </w:pPr>
    </w:p>
    <w:p>
      <w:pPr>
        <w:jc w:val="both"/>
        <w:ind w:right="459"/>
        <w:spacing w:after="0"/>
        <w:rPr>
          <w:sz w:val="20"/>
          <w:szCs w:val="20"/>
          <w:color w:val="auto"/>
        </w:rPr>
      </w:pPr>
      <w:r>
        <w:rPr>
          <w:rFonts w:ascii="Arial" w:cs="Arial" w:eastAsia="Arial" w:hAnsi="Arial"/>
          <w:sz w:val="22"/>
          <w:szCs w:val="22"/>
          <w:color w:val="auto"/>
        </w:rPr>
        <w:t>The information required by Items 4(a) – (c) is set forth in Rows (5) – (11) of the cover page for each Reporting Person hereto and is incorporated herein by reference for each Reporting Person. Such information is as of the close of business on December 31, 2022.</w:t>
      </w:r>
    </w:p>
    <w:p>
      <w:pPr>
        <w:spacing w:after="0" w:line="213" w:lineRule="exact"/>
        <w:rPr>
          <w:sz w:val="20"/>
          <w:szCs w:val="20"/>
          <w:color w:val="auto"/>
        </w:rPr>
      </w:pPr>
    </w:p>
    <w:p>
      <w:pPr>
        <w:ind w:right="1699"/>
        <w:spacing w:after="0" w:line="270" w:lineRule="auto"/>
        <w:rPr>
          <w:sz w:val="20"/>
          <w:szCs w:val="20"/>
          <w:color w:val="auto"/>
        </w:rPr>
      </w:pPr>
      <w:r>
        <w:rPr>
          <w:rFonts w:ascii="Arial" w:cs="Arial" w:eastAsia="Arial" w:hAnsi="Arial"/>
          <w:sz w:val="19"/>
          <w:szCs w:val="19"/>
          <w:color w:val="auto"/>
        </w:rPr>
        <w:t>Point72 Asset Management, Point72 Capital Advisors Inc., Cubist Systematic Strategies, Point72 Hong Kong, and Mr. Cohen own directly no Shares. Pursuant to an investment management agreement, Point72 Asset Management maintains investment and voting power with respect to the securities held by an investment fund it manages. Point72 Capital Advisors Inc. is the general partner of Point72 Asset Management. Pursuant to an investment management</w:t>
      </w:r>
    </w:p>
    <w:p>
      <w:pPr>
        <w:spacing w:after="0" w:line="4" w:lineRule="exact"/>
        <w:rPr>
          <w:sz w:val="20"/>
          <w:szCs w:val="20"/>
          <w:color w:val="auto"/>
        </w:rPr>
      </w:pPr>
    </w:p>
    <w:p>
      <w:pPr>
        <w:ind w:right="1859"/>
        <w:spacing w:after="0" w:line="266" w:lineRule="auto"/>
        <w:rPr>
          <w:sz w:val="20"/>
          <w:szCs w:val="20"/>
          <w:color w:val="auto"/>
        </w:rPr>
      </w:pPr>
      <w:r>
        <w:rPr>
          <w:rFonts w:ascii="Arial" w:cs="Arial" w:eastAsia="Arial" w:hAnsi="Arial"/>
          <w:sz w:val="19"/>
          <w:szCs w:val="19"/>
          <w:color w:val="auto"/>
        </w:rPr>
        <w:t>agreement, Cubist Systematic Strategies maintains investment and voting power with respect to the securities held by an investment fund it manages. Pursuant to an investment management agreement, Point72 Hong Kong maintains investment and voting power with respect to the securities held by an investment fund it manages. Mr. Cohen controls each of Point72 Asset Management, Point72 Capital Advisors Inc., Cubist Systematic Strategies, and</w:t>
      </w:r>
    </w:p>
    <w:p>
      <w:pPr>
        <w:spacing w:after="0" w:line="4" w:lineRule="exact"/>
        <w:rPr>
          <w:sz w:val="20"/>
          <w:szCs w:val="20"/>
          <w:color w:val="auto"/>
        </w:rPr>
      </w:pPr>
    </w:p>
    <w:p>
      <w:pPr>
        <w:ind w:right="1699"/>
        <w:spacing w:after="0" w:line="234" w:lineRule="auto"/>
        <w:rPr>
          <w:sz w:val="20"/>
          <w:szCs w:val="20"/>
          <w:color w:val="auto"/>
        </w:rPr>
      </w:pPr>
      <w:r>
        <w:rPr>
          <w:rFonts w:ascii="Arial" w:cs="Arial" w:eastAsia="Arial" w:hAnsi="Arial"/>
          <w:sz w:val="22"/>
          <w:szCs w:val="22"/>
          <w:color w:val="auto"/>
        </w:rPr>
        <w:t>Point72 Hong Kong. The filing of this statement should not be construed as an admission that any of the foregoing persons or any reporting person is, for the purposes of Section 13 of the Act, the beneficial owner of the Shares reported herein.</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Item 5. </w:t>
      </w:r>
      <w:r>
        <w:rPr>
          <w:rFonts w:ascii="Arial" w:cs="Arial" w:eastAsia="Arial" w:hAnsi="Arial"/>
          <w:sz w:val="22"/>
          <w:szCs w:val="22"/>
          <w:color w:val="auto"/>
        </w:rPr>
        <w:t>Ownership of 5 Percent or Less of a Class.</w:t>
      </w:r>
    </w:p>
    <w:p>
      <w:pPr>
        <w:spacing w:after="0" w:line="233" w:lineRule="exact"/>
        <w:rPr>
          <w:sz w:val="20"/>
          <w:szCs w:val="20"/>
          <w:color w:val="auto"/>
        </w:rPr>
      </w:pPr>
    </w:p>
    <w:p>
      <w:pPr>
        <w:jc w:val="both"/>
        <w:ind w:right="3879"/>
        <w:spacing w:after="0" w:line="297" w:lineRule="auto"/>
        <w:rPr>
          <w:sz w:val="20"/>
          <w:szCs w:val="20"/>
          <w:color w:val="auto"/>
        </w:rPr>
      </w:pPr>
      <w:r>
        <w:rPr>
          <w:rFonts w:ascii="Arial" w:cs="Arial" w:eastAsia="Arial" w:hAnsi="Arial"/>
          <w:sz w:val="19"/>
          <w:szCs w:val="19"/>
          <w:color w:val="auto"/>
        </w:rPr>
        <w:t>If this statement is being filed to report the fact that as of the date hereof the reporting person has ceased to be the beneficial owner of more than 5 percent of the class of securities, check the following [X].</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Item 6. </w:t>
      </w:r>
      <w:r>
        <w:rPr>
          <w:rFonts w:ascii="Arial" w:cs="Arial" w:eastAsia="Arial" w:hAnsi="Arial"/>
          <w:sz w:val="22"/>
          <w:szCs w:val="22"/>
          <w:color w:val="auto"/>
        </w:rPr>
        <w:t>Ownership of More than 5 Percent on Behalf of Another Person.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See Item 2(a).</w:t>
      </w:r>
    </w:p>
    <w:p>
      <w:pPr>
        <w:spacing w:after="0" w:line="233" w:lineRule="exact"/>
        <w:rPr>
          <w:sz w:val="20"/>
          <w:szCs w:val="20"/>
          <w:color w:val="auto"/>
        </w:rPr>
      </w:pPr>
    </w:p>
    <w:p>
      <w:pPr>
        <w:jc w:val="both"/>
        <w:ind w:right="3539"/>
        <w:spacing w:after="0"/>
        <w:rPr>
          <w:sz w:val="20"/>
          <w:szCs w:val="20"/>
          <w:color w:val="auto"/>
        </w:rPr>
      </w:pPr>
      <w:r>
        <w:rPr>
          <w:rFonts w:ascii="Arial" w:cs="Arial" w:eastAsia="Arial" w:hAnsi="Arial"/>
          <w:sz w:val="22"/>
          <w:szCs w:val="22"/>
          <w:i w:val="1"/>
          <w:iCs w:val="1"/>
          <w:color w:val="auto"/>
        </w:rPr>
        <w:t xml:space="preserve">Item 7. </w:t>
      </w:r>
      <w:r>
        <w:rPr>
          <w:rFonts w:ascii="Arial" w:cs="Arial" w:eastAsia="Arial" w:hAnsi="Arial"/>
          <w:sz w:val="22"/>
          <w:szCs w:val="22"/>
          <w:color w:val="auto"/>
        </w:rPr>
        <w:t>Identification and Classification of the Subsidiary Which Acquired</w:t>
      </w:r>
      <w:r>
        <w:rPr>
          <w:rFonts w:ascii="Arial" w:cs="Arial" w:eastAsia="Arial" w:hAnsi="Arial"/>
          <w:sz w:val="22"/>
          <w:szCs w:val="22"/>
          <w:i w:val="1"/>
          <w:iCs w:val="1"/>
          <w:color w:val="auto"/>
        </w:rPr>
        <w:t xml:space="preserve"> </w:t>
      </w:r>
      <w:r>
        <w:rPr>
          <w:rFonts w:ascii="Arial" w:cs="Arial" w:eastAsia="Arial" w:hAnsi="Arial"/>
          <w:sz w:val="22"/>
          <w:szCs w:val="22"/>
          <w:color w:val="auto"/>
        </w:rPr>
        <w:t>the Security Being Reporting on by the Parent Holding Company or Control Person.</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Item 8. </w:t>
      </w:r>
      <w:r>
        <w:rPr>
          <w:rFonts w:ascii="Arial" w:cs="Arial" w:eastAsia="Arial" w:hAnsi="Arial"/>
          <w:sz w:val="22"/>
          <w:szCs w:val="22"/>
          <w:color w:val="auto"/>
        </w:rPr>
        <w:t>Identification and Classification of Members of the Group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Item 9. </w:t>
      </w:r>
      <w:r>
        <w:rPr>
          <w:rFonts w:ascii="Arial" w:cs="Arial" w:eastAsia="Arial" w:hAnsi="Arial"/>
          <w:sz w:val="22"/>
          <w:szCs w:val="22"/>
          <w:color w:val="auto"/>
        </w:rPr>
        <w:t>Notice of Dissolution of Group.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Item 10. </w:t>
      </w:r>
      <w:r>
        <w:rPr>
          <w:rFonts w:ascii="Arial" w:cs="Arial" w:eastAsia="Arial" w:hAnsi="Arial"/>
          <w:sz w:val="22"/>
          <w:szCs w:val="22"/>
          <w:color w:val="auto"/>
        </w:rPr>
        <w:t>Certifications</w:t>
      </w:r>
    </w:p>
    <w:p>
      <w:pPr>
        <w:spacing w:after="0" w:line="233" w:lineRule="exact"/>
        <w:rPr>
          <w:sz w:val="20"/>
          <w:szCs w:val="20"/>
          <w:color w:val="auto"/>
        </w:rPr>
      </w:pPr>
    </w:p>
    <w:p>
      <w:pPr>
        <w:ind w:right="2359"/>
        <w:spacing w:after="0" w:line="236"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8" w:name="page9"/>
    <w:bookmarkEnd w:id="8"/>
    <w:p>
      <w:pPr>
        <w:ind w:right="3179"/>
        <w:spacing w:after="0"/>
        <w:rPr>
          <w:sz w:val="20"/>
          <w:szCs w:val="20"/>
          <w:color w:val="auto"/>
        </w:rPr>
      </w:pPr>
      <w:r>
        <w:rPr>
          <w:rFonts w:ascii="Arial" w:cs="Arial" w:eastAsia="Arial" w:hAnsi="Arial"/>
          <w:sz w:val="22"/>
          <w:szCs w:val="22"/>
          <w:i w:val="1"/>
          <w:iCs w:val="1"/>
          <w:color w:val="auto"/>
        </w:rPr>
        <w:t xml:space="preserve">Signature. </w:t>
      </w:r>
      <w:r>
        <w:rPr>
          <w:rFonts w:ascii="Arial" w:cs="Arial" w:eastAsia="Arial" w:hAnsi="Arial"/>
          <w:sz w:val="22"/>
          <w:szCs w:val="22"/>
          <w:color w:val="auto"/>
        </w:rPr>
        <w:t>After reasonable inquiry and to the best of my knowledge and belief,</w:t>
      </w:r>
      <w:r>
        <w:rPr>
          <w:rFonts w:ascii="Arial" w:cs="Arial" w:eastAsia="Arial" w:hAnsi="Arial"/>
          <w:sz w:val="22"/>
          <w:szCs w:val="22"/>
          <w:i w:val="1"/>
          <w:iCs w:val="1"/>
          <w:color w:val="auto"/>
        </w:rPr>
        <w:t xml:space="preserve"> </w:t>
      </w:r>
      <w:r>
        <w:rPr>
          <w:rFonts w:ascii="Arial" w:cs="Arial" w:eastAsia="Arial" w:hAnsi="Arial"/>
          <w:sz w:val="22"/>
          <w:szCs w:val="22"/>
          <w:color w:val="auto"/>
        </w:rPr>
        <w:t>I certify that the information set forth in this statement is true, complete and correct.</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Dated: </w:t>
      </w:r>
      <w:r>
        <w:rPr>
          <w:rFonts w:ascii="Arial" w:cs="Arial" w:eastAsia="Arial" w:hAnsi="Arial"/>
          <w:sz w:val="22"/>
          <w:szCs w:val="22"/>
          <w:u w:val="single" w:color="auto"/>
          <w:color w:val="auto"/>
        </w:rPr>
        <w:t>February 14, 2023</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POINT72 ASSET MANAGEMENT, L.P.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Jason M. Colombo</w:t>
      </w:r>
    </w:p>
    <w:p>
      <w:pPr>
        <w:spacing w:after="0" w:line="238" w:lineRule="auto"/>
        <w:rPr>
          <w:sz w:val="20"/>
          <w:szCs w:val="20"/>
          <w:color w:val="auto"/>
        </w:rPr>
      </w:pPr>
      <w:r>
        <w:rPr>
          <w:rFonts w:ascii="Arial" w:cs="Arial" w:eastAsia="Arial" w:hAnsi="Arial"/>
          <w:sz w:val="22"/>
          <w:szCs w:val="22"/>
          <w:color w:val="auto"/>
        </w:rPr>
        <w:t>Name: Jason M. Colombo</w:t>
      </w:r>
    </w:p>
    <w:p>
      <w:pPr>
        <w:spacing w:after="0"/>
        <w:rPr>
          <w:sz w:val="20"/>
          <w:szCs w:val="20"/>
          <w:color w:val="auto"/>
        </w:rPr>
      </w:pPr>
      <w:r>
        <w:rPr>
          <w:rFonts w:ascii="Arial" w:cs="Arial" w:eastAsia="Arial" w:hAnsi="Arial"/>
          <w:sz w:val="22"/>
          <w:szCs w:val="22"/>
          <w:color w:val="auto"/>
        </w:rPr>
        <w:t>Title: Authorized Person</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POINT72 CAPITAL ADVISORS, INC.</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Jason M. Colombo</w:t>
      </w:r>
    </w:p>
    <w:p>
      <w:pPr>
        <w:spacing w:after="0" w:line="238" w:lineRule="auto"/>
        <w:rPr>
          <w:sz w:val="20"/>
          <w:szCs w:val="20"/>
          <w:color w:val="auto"/>
        </w:rPr>
      </w:pPr>
      <w:r>
        <w:rPr>
          <w:rFonts w:ascii="Arial" w:cs="Arial" w:eastAsia="Arial" w:hAnsi="Arial"/>
          <w:sz w:val="22"/>
          <w:szCs w:val="22"/>
          <w:color w:val="auto"/>
        </w:rPr>
        <w:t>Name: Jason M. Colombo</w:t>
      </w:r>
    </w:p>
    <w:p>
      <w:pPr>
        <w:spacing w:after="0"/>
        <w:rPr>
          <w:sz w:val="20"/>
          <w:szCs w:val="20"/>
          <w:color w:val="auto"/>
        </w:rPr>
      </w:pPr>
      <w:r>
        <w:rPr>
          <w:rFonts w:ascii="Arial" w:cs="Arial" w:eastAsia="Arial" w:hAnsi="Arial"/>
          <w:sz w:val="22"/>
          <w:szCs w:val="22"/>
          <w:color w:val="auto"/>
        </w:rPr>
        <w:t>Title: Authorized Person</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CUBIST SYSTEMATIC STRATEGIES, LLC</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Jason M. Colombo</w:t>
      </w:r>
    </w:p>
    <w:p>
      <w:pPr>
        <w:spacing w:after="0" w:line="238" w:lineRule="auto"/>
        <w:rPr>
          <w:sz w:val="20"/>
          <w:szCs w:val="20"/>
          <w:color w:val="auto"/>
        </w:rPr>
      </w:pPr>
      <w:r>
        <w:rPr>
          <w:rFonts w:ascii="Arial" w:cs="Arial" w:eastAsia="Arial" w:hAnsi="Arial"/>
          <w:sz w:val="22"/>
          <w:szCs w:val="22"/>
          <w:color w:val="auto"/>
        </w:rPr>
        <w:t>Name: Jason M. Colombo</w:t>
      </w:r>
    </w:p>
    <w:p>
      <w:pPr>
        <w:spacing w:after="0"/>
        <w:rPr>
          <w:sz w:val="20"/>
          <w:szCs w:val="20"/>
          <w:color w:val="auto"/>
        </w:rPr>
      </w:pPr>
      <w:r>
        <w:rPr>
          <w:rFonts w:ascii="Arial" w:cs="Arial" w:eastAsia="Arial" w:hAnsi="Arial"/>
          <w:sz w:val="22"/>
          <w:szCs w:val="22"/>
          <w:color w:val="auto"/>
        </w:rPr>
        <w:t>Title: Authorized Person</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POINT72 HONG KONG LIMITED</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Jason M. Colombo</w:t>
      </w:r>
    </w:p>
    <w:p>
      <w:pPr>
        <w:spacing w:after="0" w:line="238" w:lineRule="auto"/>
        <w:rPr>
          <w:sz w:val="20"/>
          <w:szCs w:val="20"/>
          <w:color w:val="auto"/>
        </w:rPr>
      </w:pPr>
      <w:r>
        <w:rPr>
          <w:rFonts w:ascii="Arial" w:cs="Arial" w:eastAsia="Arial" w:hAnsi="Arial"/>
          <w:sz w:val="22"/>
          <w:szCs w:val="22"/>
          <w:color w:val="auto"/>
        </w:rPr>
        <w:t>Name: Jason M. Colombo</w:t>
      </w:r>
    </w:p>
    <w:p>
      <w:pPr>
        <w:spacing w:after="0"/>
        <w:rPr>
          <w:sz w:val="20"/>
          <w:szCs w:val="20"/>
          <w:color w:val="auto"/>
        </w:rPr>
      </w:pPr>
      <w:r>
        <w:rPr>
          <w:rFonts w:ascii="Arial" w:cs="Arial" w:eastAsia="Arial" w:hAnsi="Arial"/>
          <w:sz w:val="22"/>
          <w:szCs w:val="22"/>
          <w:color w:val="auto"/>
        </w:rPr>
        <w:t>Title: Authorized Person</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STEVEN A. COHEN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Jason M. Colombo</w:t>
      </w:r>
    </w:p>
    <w:p>
      <w:pPr>
        <w:spacing w:after="0" w:line="238" w:lineRule="auto"/>
        <w:rPr>
          <w:sz w:val="20"/>
          <w:szCs w:val="20"/>
          <w:color w:val="auto"/>
        </w:rPr>
      </w:pPr>
      <w:r>
        <w:rPr>
          <w:rFonts w:ascii="Arial" w:cs="Arial" w:eastAsia="Arial" w:hAnsi="Arial"/>
          <w:sz w:val="22"/>
          <w:szCs w:val="22"/>
          <w:color w:val="auto"/>
        </w:rPr>
        <w:t>Name: Jason M. Colombo</w:t>
      </w:r>
    </w:p>
    <w:p>
      <w:pPr>
        <w:spacing w:after="0"/>
        <w:rPr>
          <w:sz w:val="20"/>
          <w:szCs w:val="20"/>
          <w:color w:val="auto"/>
        </w:rPr>
      </w:pPr>
      <w:r>
        <w:rPr>
          <w:rFonts w:ascii="Arial" w:cs="Arial" w:eastAsia="Arial" w:hAnsi="Arial"/>
          <w:sz w:val="22"/>
          <w:szCs w:val="22"/>
          <w:color w:val="auto"/>
        </w:rPr>
        <w:t>Title: Authorized Person</w:t>
      </w:r>
    </w:p>
    <w:sectPr>
      <w:pgSz w:w="11900" w:h="16838" w:orient="portrait"/>
      <w:cols w:equalWidth="0" w:num="1">
        <w:col w:w="10139"/>
      </w:cols>
      <w:pgMar w:left="320" w:top="36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2023-02-14T15:56:04Z</dcterms:created>
  <dcterms:modified xsi:type="dcterms:W3CDTF">2023-02-14T15:56:04Z</dcterms:modified>
</cp:coreProperties>
</file>